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86"/>
      </w:tblGrid>
      <w:tr w:rsidR="006442EC" w14:paraId="5B616B88" w14:textId="77777777" w:rsidTr="004F23C5">
        <w:tc>
          <w:tcPr>
            <w:tcW w:w="9386" w:type="dxa"/>
            <w:shd w:val="clear" w:color="auto" w:fill="7C35DB"/>
            <w:tcMar>
              <w:top w:w="400" w:type="dxa"/>
              <w:left w:w="500" w:type="dxa"/>
              <w:bottom w:w="400" w:type="dxa"/>
              <w:right w:w="500" w:type="dxa"/>
            </w:tcMar>
          </w:tcPr>
          <w:p w14:paraId="26CF47F1" w14:textId="77777777" w:rsidR="006442EC" w:rsidRDefault="006442EC" w:rsidP="004F23C5">
            <w:r>
              <w:rPr>
                <w:rFonts w:ascii="Georgia" w:eastAsia="Georgia" w:hAnsi="Georgia" w:cs="Georgia"/>
                <w:b/>
                <w:bCs/>
                <w:color w:val="FFFFFF"/>
                <w:sz w:val="56"/>
                <w:szCs w:val="56"/>
              </w:rPr>
              <w:t>Safe Enough to Belong</w:t>
            </w:r>
          </w:p>
          <w:p w14:paraId="7907AC35" w14:textId="77777777" w:rsidR="006442EC" w:rsidRDefault="006442EC" w:rsidP="004F23C5">
            <w:r>
              <w:rPr>
                <w:color w:val="EEE8FF"/>
                <w:sz w:val="32"/>
                <w:szCs w:val="32"/>
              </w:rPr>
              <w:t>Creating the Five Foundations Children Need to Thrive</w:t>
            </w:r>
          </w:p>
          <w:p w14:paraId="36666E48" w14:textId="77777777" w:rsidR="006442EC" w:rsidRDefault="006442EC" w:rsidP="004F23C5">
            <w:pPr>
              <w:spacing w:before="60" w:after="60"/>
            </w:pPr>
          </w:p>
          <w:p w14:paraId="12A191C2" w14:textId="77777777" w:rsidR="006442EC" w:rsidRDefault="006442EC" w:rsidP="004F23C5">
            <w:r>
              <w:rPr>
                <w:color w:val="DDD0FF"/>
                <w:sz w:val="24"/>
                <w:szCs w:val="24"/>
              </w:rPr>
              <w:t xml:space="preserve">Companion </w:t>
            </w:r>
            <w:proofErr w:type="gramStart"/>
            <w:r>
              <w:rPr>
                <w:color w:val="DDD0FF"/>
                <w:sz w:val="24"/>
                <w:szCs w:val="24"/>
              </w:rPr>
              <w:t>Notes  |</w:t>
            </w:r>
            <w:proofErr w:type="gramEnd"/>
            <w:r>
              <w:rPr>
                <w:color w:val="DDD0FF"/>
                <w:sz w:val="24"/>
                <w:szCs w:val="24"/>
              </w:rPr>
              <w:t xml:space="preserve">  Isle of Wight Virtual School </w:t>
            </w:r>
            <w:proofErr w:type="gramStart"/>
            <w:r>
              <w:rPr>
                <w:color w:val="DDD0FF"/>
                <w:sz w:val="24"/>
                <w:szCs w:val="24"/>
              </w:rPr>
              <w:t>Conference  |</w:t>
            </w:r>
            <w:proofErr w:type="gramEnd"/>
            <w:r>
              <w:rPr>
                <w:color w:val="DDD0FF"/>
                <w:sz w:val="24"/>
                <w:szCs w:val="24"/>
              </w:rPr>
              <w:t xml:space="preserve">  March 2026</w:t>
            </w:r>
          </w:p>
        </w:tc>
      </w:tr>
    </w:tbl>
    <w:p w14:paraId="4367391E" w14:textId="77777777" w:rsidR="006442EC" w:rsidRDefault="006442EC" w:rsidP="006442EC">
      <w:pPr>
        <w:spacing w:before="60" w:after="60"/>
      </w:pPr>
    </w:p>
    <w:p w14:paraId="6A06FF46" w14:textId="77777777" w:rsidR="006442EC" w:rsidRDefault="006442EC" w:rsidP="006442EC">
      <w:pPr>
        <w:spacing w:before="80" w:after="100"/>
      </w:pPr>
      <w:r>
        <w:t xml:space="preserve">These notes accompany the Safe Enough to Belong session delivered at the Isle of Wight Virtual School Annual Conference. They should act as a useful aide-mémoire for those who were there and a valuable resource for those who weren’t. Whether you’re a teacher, a </w:t>
      </w:r>
      <w:proofErr w:type="spellStart"/>
      <w:r>
        <w:t>carer</w:t>
      </w:r>
      <w:proofErr w:type="spellEnd"/>
      <w:r>
        <w:t>, a social worker, or a parent, you’ll find practical strategies and prompts for reflection that can support the children in your care.</w:t>
      </w:r>
    </w:p>
    <w:p w14:paraId="297C164B" w14:textId="77777777" w:rsidR="006442EC" w:rsidRDefault="006442EC" w:rsidP="006442EC">
      <w:pPr>
        <w:pBdr>
          <w:bottom w:val="single" w:sz="4" w:space="1" w:color="7C35DB"/>
        </w:pBdr>
        <w:spacing w:before="280" w:after="280"/>
      </w:pPr>
    </w:p>
    <w:p w14:paraId="18700A60" w14:textId="77777777" w:rsidR="006442EC" w:rsidRDefault="006442EC" w:rsidP="006442EC">
      <w:pPr>
        <w:spacing w:before="480" w:after="160"/>
      </w:pPr>
      <w:proofErr w:type="gramStart"/>
      <w:r>
        <w:rPr>
          <w:rFonts w:ascii="Georgia" w:eastAsia="Georgia" w:hAnsi="Georgia" w:cs="Georgia"/>
          <w:b/>
          <w:bCs/>
          <w:color w:val="7C35DB"/>
          <w:sz w:val="44"/>
          <w:szCs w:val="44"/>
        </w:rPr>
        <w:t>At a Glance</w:t>
      </w:r>
      <w:proofErr w:type="gramEnd"/>
    </w:p>
    <w:p w14:paraId="1D4AB129" w14:textId="77777777" w:rsidR="006442EC" w:rsidRDefault="006442EC" w:rsidP="006442EC">
      <w:pPr>
        <w:pStyle w:val="ListParagraph"/>
        <w:numPr>
          <w:ilvl w:val="0"/>
          <w:numId w:val="20"/>
        </w:numPr>
        <w:contextualSpacing w:val="0"/>
      </w:pPr>
      <w:r>
        <w:rPr>
          <w:b/>
          <w:bCs/>
        </w:rPr>
        <w:t xml:space="preserve">Belonging is built on felt safety, not good intentions. </w:t>
      </w:r>
      <w:r>
        <w:t>A child cannot belong somewhere they don’t feel safe, no matter how much we want them to.</w:t>
      </w:r>
    </w:p>
    <w:p w14:paraId="557B32C8" w14:textId="77777777" w:rsidR="006442EC" w:rsidRDefault="006442EC" w:rsidP="006442EC">
      <w:pPr>
        <w:pStyle w:val="ListParagraph"/>
        <w:numPr>
          <w:ilvl w:val="0"/>
          <w:numId w:val="20"/>
        </w:numPr>
        <w:contextualSpacing w:val="0"/>
      </w:pPr>
      <w:r>
        <w:rPr>
          <w:b/>
          <w:bCs/>
        </w:rPr>
        <w:t xml:space="preserve">Feeling unsafe drives behaviour. </w:t>
      </w:r>
      <w:r>
        <w:t>When a child struggles, the first question to ask is: which domain of safety might be compromised?</w:t>
      </w:r>
    </w:p>
    <w:p w14:paraId="72580808" w14:textId="1CA31003" w:rsidR="006442EC" w:rsidRDefault="006442EC" w:rsidP="006442EC">
      <w:pPr>
        <w:pStyle w:val="ListParagraph"/>
        <w:numPr>
          <w:ilvl w:val="0"/>
          <w:numId w:val="20"/>
        </w:numPr>
        <w:contextualSpacing w:val="0"/>
      </w:pPr>
      <w:r>
        <w:rPr>
          <w:b/>
          <w:bCs/>
        </w:rPr>
        <w:t xml:space="preserve">Safety isn’t one thing - it’s five. </w:t>
      </w:r>
      <w:r>
        <w:t>Physical, sensory, social, emotional, and cognitive safety all matter, and gaps in any one of them can undermine everything else.</w:t>
      </w:r>
    </w:p>
    <w:p w14:paraId="363911E5" w14:textId="77777777" w:rsidR="006442EC" w:rsidRDefault="006442EC" w:rsidP="006442EC">
      <w:pPr>
        <w:pStyle w:val="ListParagraph"/>
        <w:numPr>
          <w:ilvl w:val="0"/>
          <w:numId w:val="20"/>
        </w:numPr>
        <w:contextualSpacing w:val="0"/>
      </w:pPr>
      <w:r>
        <w:rPr>
          <w:b/>
          <w:bCs/>
        </w:rPr>
        <w:t xml:space="preserve">Being safe and feeling safe are not the same. </w:t>
      </w:r>
      <w:r>
        <w:t>Some children need to hear they are safe out loud, every single day.</w:t>
      </w:r>
    </w:p>
    <w:p w14:paraId="467042C0" w14:textId="77777777" w:rsidR="006442EC" w:rsidRDefault="006442EC" w:rsidP="006442EC">
      <w:pPr>
        <w:pStyle w:val="ListParagraph"/>
        <w:numPr>
          <w:ilvl w:val="0"/>
          <w:numId w:val="20"/>
        </w:numPr>
        <w:contextualSpacing w:val="0"/>
      </w:pPr>
      <w:r>
        <w:rPr>
          <w:b/>
          <w:bCs/>
        </w:rPr>
        <w:t xml:space="preserve">9am tolerance is not 2pm tolerance. </w:t>
      </w:r>
      <w:r>
        <w:t>Sensory and emotional capacity depletes across the day. Plan proactively, not reactively.</w:t>
      </w:r>
    </w:p>
    <w:p w14:paraId="5BBDA14E" w14:textId="77777777" w:rsidR="006442EC" w:rsidRDefault="006442EC" w:rsidP="006442EC">
      <w:pPr>
        <w:pStyle w:val="ListParagraph"/>
        <w:numPr>
          <w:ilvl w:val="0"/>
          <w:numId w:val="20"/>
        </w:numPr>
        <w:contextualSpacing w:val="0"/>
      </w:pPr>
      <w:r>
        <w:rPr>
          <w:b/>
          <w:bCs/>
        </w:rPr>
        <w:t xml:space="preserve">Many of our social rules are invisible. </w:t>
      </w:r>
      <w:r>
        <w:t>Children who struggle socially often don’t know the unwritten rules. Say them out loud.</w:t>
      </w:r>
    </w:p>
    <w:p w14:paraId="14E21A36" w14:textId="77777777" w:rsidR="006442EC" w:rsidRDefault="006442EC" w:rsidP="006442EC">
      <w:pPr>
        <w:pStyle w:val="ListParagraph"/>
        <w:numPr>
          <w:ilvl w:val="0"/>
          <w:numId w:val="20"/>
        </w:numPr>
        <w:contextualSpacing w:val="0"/>
      </w:pPr>
      <w:r>
        <w:rPr>
          <w:b/>
          <w:bCs/>
        </w:rPr>
        <w:t xml:space="preserve">Predictability is a gift. </w:t>
      </w:r>
      <w:r>
        <w:t>For children who have experienced trauma or uncertainty, a boring, consistent adult is exactly what their nervous system needs.</w:t>
      </w:r>
    </w:p>
    <w:p w14:paraId="41143A2C" w14:textId="77777777" w:rsidR="006442EC" w:rsidRDefault="006442EC" w:rsidP="006442EC">
      <w:pPr>
        <w:pStyle w:val="ListParagraph"/>
        <w:numPr>
          <w:ilvl w:val="0"/>
          <w:numId w:val="20"/>
        </w:numPr>
        <w:contextualSpacing w:val="0"/>
      </w:pPr>
      <w:r>
        <w:rPr>
          <w:b/>
          <w:bCs/>
        </w:rPr>
        <w:t xml:space="preserve">Fear of failure wears disguises. </w:t>
      </w:r>
      <w:r>
        <w:t>Avoidance, perfectionism, and explosive behaviour can all be the same fear dressed differently.</w:t>
      </w:r>
    </w:p>
    <w:p w14:paraId="4008786F" w14:textId="77777777" w:rsidR="006442EC" w:rsidRDefault="006442EC" w:rsidP="006442EC">
      <w:pPr>
        <w:pStyle w:val="ListParagraph"/>
        <w:numPr>
          <w:ilvl w:val="0"/>
          <w:numId w:val="20"/>
        </w:numPr>
        <w:contextualSpacing w:val="0"/>
      </w:pPr>
      <w:r>
        <w:rPr>
          <w:b/>
          <w:bCs/>
        </w:rPr>
        <w:t xml:space="preserve">Making mistakes feel safe is one of the most powerful things you can do. </w:t>
      </w:r>
      <w:r>
        <w:t>This doesn’t mean pretending mistakes don’t matter. It means making them survivable.</w:t>
      </w:r>
    </w:p>
    <w:p w14:paraId="20011AFC" w14:textId="77777777" w:rsidR="006442EC" w:rsidRDefault="006442EC" w:rsidP="006442EC">
      <w:pPr>
        <w:pStyle w:val="ListParagraph"/>
        <w:numPr>
          <w:ilvl w:val="0"/>
          <w:numId w:val="20"/>
        </w:numPr>
        <w:contextualSpacing w:val="0"/>
      </w:pPr>
      <w:r>
        <w:rPr>
          <w:b/>
          <w:bCs/>
        </w:rPr>
        <w:t xml:space="preserve">You don’t have to fix everything. </w:t>
      </w:r>
      <w:r>
        <w:t>Pick one domain. Pick one child. Try one thing. Notice what happens.</w:t>
      </w:r>
    </w:p>
    <w:p w14:paraId="6574F529" w14:textId="77777777" w:rsidR="006442EC" w:rsidRDefault="006442EC" w:rsidP="006442EC">
      <w:pPr>
        <w:pStyle w:val="ListParagraph"/>
        <w:numPr>
          <w:ilvl w:val="0"/>
          <w:numId w:val="20"/>
        </w:numPr>
        <w:contextualSpacing w:val="0"/>
      </w:pPr>
      <w:r>
        <w:rPr>
          <w:b/>
          <w:bCs/>
        </w:rPr>
        <w:t>Small, consistent acts of safety build the belonging children carry with them for life.</w:t>
      </w:r>
    </w:p>
    <w:p w14:paraId="52EE07E6" w14:textId="77777777" w:rsidR="006442EC" w:rsidRDefault="006442EC" w:rsidP="006442EC">
      <w:pPr>
        <w:pStyle w:val="ListParagraph"/>
        <w:numPr>
          <w:ilvl w:val="0"/>
          <w:numId w:val="20"/>
        </w:numPr>
        <w:contextualSpacing w:val="0"/>
      </w:pPr>
      <w:r>
        <w:rPr>
          <w:b/>
          <w:bCs/>
        </w:rPr>
        <w:t>You are the domain that matters most.</w:t>
      </w:r>
    </w:p>
    <w:p w14:paraId="10B1F2E0" w14:textId="77777777" w:rsidR="006442EC" w:rsidRDefault="006442EC" w:rsidP="006442EC">
      <w:pPr>
        <w:pBdr>
          <w:bottom w:val="single" w:sz="4" w:space="1" w:color="7C35DB"/>
        </w:pBdr>
        <w:spacing w:before="280" w:after="280"/>
      </w:pPr>
    </w:p>
    <w:p w14:paraId="15BF3992" w14:textId="77777777" w:rsidR="006442EC" w:rsidRDefault="006442EC" w:rsidP="006442EC">
      <w:pPr>
        <w:spacing w:before="480" w:after="160"/>
      </w:pPr>
      <w:r>
        <w:rPr>
          <w:rFonts w:ascii="Georgia" w:eastAsia="Georgia" w:hAnsi="Georgia" w:cs="Georgia"/>
          <w:b/>
          <w:bCs/>
          <w:color w:val="7C35DB"/>
          <w:sz w:val="44"/>
          <w:szCs w:val="44"/>
        </w:rPr>
        <w:lastRenderedPageBreak/>
        <w:t>Why Safety Comes First</w:t>
      </w:r>
    </w:p>
    <w:p w14:paraId="6410405F" w14:textId="77777777" w:rsidR="006442EC" w:rsidRDefault="006442EC" w:rsidP="006442EC">
      <w:pPr>
        <w:spacing w:before="80" w:after="100"/>
      </w:pPr>
      <w:r>
        <w:t>Belonging isn’t built on good intentions. It’s built on felt safety.</w:t>
      </w:r>
    </w:p>
    <w:p w14:paraId="5A722DDC" w14:textId="77777777" w:rsidR="006442EC" w:rsidRDefault="006442EC" w:rsidP="006442EC">
      <w:pPr>
        <w:spacing w:before="80" w:after="100"/>
      </w:pPr>
    </w:p>
    <w:p w14:paraId="5E826E67" w14:textId="699CE71A" w:rsidR="006442EC" w:rsidRDefault="006442EC" w:rsidP="006442EC">
      <w:pPr>
        <w:spacing w:before="80" w:after="100"/>
      </w:pPr>
      <w:r>
        <w:t>For children who have experienced trauma, instability, or the cumulative stress of navigating a world that wasn’t designed for them, the nervous system is perpetually scanning for threat. This isn’t a choice. It’s biology. When the brain detects danger - real or perceived - it prioritises survival over everything else. Learning, connection, and belonging become impossible until safety is established first.</w:t>
      </w:r>
    </w:p>
    <w:p w14:paraId="297F8ED7" w14:textId="77777777" w:rsidR="006442EC" w:rsidRDefault="006442EC" w:rsidP="006442EC">
      <w:pPr>
        <w:spacing w:before="80" w:after="100"/>
      </w:pPr>
    </w:p>
    <w:p w14:paraId="4CD242DA" w14:textId="77777777" w:rsidR="006442EC" w:rsidRDefault="006442EC" w:rsidP="006442EC">
      <w:pPr>
        <w:spacing w:before="80" w:after="100"/>
      </w:pPr>
      <w:r>
        <w:t>This matters for every child we work with through a virtual school. Children who have experienced abuse, neglect, loss, or repeated placement changes have often learned that the world is unpredictable and adults are unreliable. Children who are neurodivergent are navigating sensory environments, social expectations, and cognitive demands that were not designed with their brains in mind. For many children, both are true at once.</w:t>
      </w:r>
    </w:p>
    <w:p w14:paraId="5D9FC5C2" w14:textId="77777777" w:rsidR="006442EC" w:rsidRDefault="006442EC" w:rsidP="006442EC">
      <w:pPr>
        <w:spacing w:before="80" w:after="100"/>
      </w:pPr>
    </w:p>
    <w:p w14:paraId="25E20B38" w14:textId="77777777" w:rsidR="006442EC" w:rsidRDefault="006442EC" w:rsidP="006442EC">
      <w:pPr>
        <w:spacing w:before="80" w:after="100"/>
      </w:pPr>
    </w:p>
    <w:p w14:paraId="395B9271" w14:textId="77777777" w:rsidR="006442EC" w:rsidRDefault="006442EC" w:rsidP="006442EC">
      <w:pPr>
        <w:spacing w:before="320" w:after="100"/>
      </w:pPr>
      <w:r>
        <w:rPr>
          <w:rFonts w:ascii="Georgia" w:eastAsia="Georgia" w:hAnsi="Georgia" w:cs="Georgia"/>
          <w:b/>
          <w:bCs/>
          <w:color w:val="1A1A2E"/>
          <w:sz w:val="34"/>
          <w:szCs w:val="34"/>
        </w:rPr>
        <w:t>The invisible backpack</w:t>
      </w:r>
    </w:p>
    <w:p w14:paraId="090DCC73" w14:textId="0DA4663F" w:rsidR="006442EC" w:rsidRDefault="006442EC" w:rsidP="006442EC">
      <w:pPr>
        <w:spacing w:before="80" w:after="100"/>
      </w:pPr>
      <w:r>
        <w:t xml:space="preserve">Think of each child as carrying an invisible backpack. Every sensory irritation, every social confusion, every moment of uncertainty, every reminder of past hurt adds weight. Some children arrive already carrying a backpack half </w:t>
      </w:r>
      <w:proofErr w:type="gramStart"/>
      <w:r>
        <w:t>full from</w:t>
      </w:r>
      <w:proofErr w:type="gramEnd"/>
      <w:r>
        <w:t xml:space="preserve"> a difficult morning, a poor night’s sleep, or the accumulated stress of a week. By the time the backpack overflows, they’ve run out of capacity - and what comes out looks like behaviour.</w:t>
      </w:r>
    </w:p>
    <w:p w14:paraId="6A99B3C9" w14:textId="77777777" w:rsidR="006442EC" w:rsidRDefault="006442EC" w:rsidP="006442EC">
      <w:pPr>
        <w:spacing w:before="80" w:after="100"/>
      </w:pPr>
    </w:p>
    <w:p w14:paraId="7169119F" w14:textId="77777777" w:rsidR="006442EC" w:rsidRDefault="006442EC" w:rsidP="006442EC">
      <w:pPr>
        <w:spacing w:before="80" w:after="100"/>
      </w:pPr>
      <w:r>
        <w:t>The trigger isn’t the problem. The accumulation is.</w:t>
      </w:r>
    </w:p>
    <w:p w14:paraId="14C19D56" w14:textId="77777777" w:rsidR="006442EC" w:rsidRDefault="006442EC" w:rsidP="006442EC">
      <w:pPr>
        <w:spacing w:before="80" w:after="100"/>
      </w:pPr>
    </w:p>
    <w:p w14:paraId="66D5E34A" w14:textId="77777777" w:rsidR="006442EC" w:rsidRDefault="006442EC" w:rsidP="006442EC">
      <w:pPr>
        <w:spacing w:before="80" w:after="100"/>
      </w:pPr>
      <w:r>
        <w:t>The goal isn’t to respond better when the backpack overflows. It’s to reduce what goes into it in the first place. That’s what creating safety means: systematically reducing the threats, uncertainties, and demands that accumulate throughout the day.</w:t>
      </w:r>
    </w:p>
    <w:p w14:paraId="217112D3" w14:textId="77777777" w:rsidR="006442EC" w:rsidRDefault="006442EC" w:rsidP="006442EC">
      <w:pPr>
        <w:spacing w:before="80" w:after="100"/>
      </w:pPr>
    </w:p>
    <w:p w14:paraId="367D88B1" w14:textId="77777777" w:rsidR="006442EC" w:rsidRDefault="006442EC" w:rsidP="006442EC">
      <w:pPr>
        <w:spacing w:before="320" w:after="100"/>
      </w:pPr>
      <w:r>
        <w:rPr>
          <w:rFonts w:ascii="Georgia" w:eastAsia="Georgia" w:hAnsi="Georgia" w:cs="Georgia"/>
          <w:b/>
          <w:bCs/>
          <w:color w:val="1A1A2E"/>
          <w:sz w:val="34"/>
          <w:szCs w:val="34"/>
        </w:rPr>
        <w:t>The Five Domains of Safety</w:t>
      </w:r>
    </w:p>
    <w:p w14:paraId="08F1BCFB" w14:textId="77777777" w:rsidR="006442EC" w:rsidRDefault="006442EC" w:rsidP="006442EC">
      <w:pPr>
        <w:spacing w:before="80" w:after="100"/>
      </w:pPr>
      <w:r>
        <w:t>Safety isn’t one thing. It’s a web of interconnected factors that either support regulation or undermine it. When we break safety down into five domains, we can see more clearly where the gaps might be and where small adjustments could make a real difference.</w:t>
      </w:r>
    </w:p>
    <w:p w14:paraId="6DF0A826" w14:textId="77777777" w:rsidR="006442EC" w:rsidRDefault="006442EC" w:rsidP="006442EC">
      <w:pPr>
        <w:spacing w:before="80" w:after="100"/>
      </w:pPr>
    </w:p>
    <w:p w14:paraId="3CEB9205" w14:textId="77777777" w:rsidR="006442EC" w:rsidRDefault="006442EC" w:rsidP="006442EC">
      <w:pPr>
        <w:spacing w:before="80" w:after="100"/>
      </w:pPr>
      <w:r>
        <w:t>Each domain represents a different question a child’s nervous system is constantly asking:</w:t>
      </w:r>
    </w:p>
    <w:p w14:paraId="344DA36F" w14:textId="77777777" w:rsidR="006442EC" w:rsidRDefault="006442EC" w:rsidP="006442EC">
      <w:pPr>
        <w:pStyle w:val="ListParagraph"/>
        <w:numPr>
          <w:ilvl w:val="0"/>
          <w:numId w:val="20"/>
        </w:numPr>
        <w:contextualSpacing w:val="0"/>
      </w:pPr>
      <w:r>
        <w:rPr>
          <w:b/>
          <w:bCs/>
        </w:rPr>
        <w:t xml:space="preserve">Physical: </w:t>
      </w:r>
      <w:r>
        <w:t>No harm will come to me here</w:t>
      </w:r>
    </w:p>
    <w:p w14:paraId="21839618" w14:textId="77777777" w:rsidR="006442EC" w:rsidRDefault="006442EC" w:rsidP="006442EC">
      <w:pPr>
        <w:pStyle w:val="ListParagraph"/>
        <w:numPr>
          <w:ilvl w:val="0"/>
          <w:numId w:val="20"/>
        </w:numPr>
        <w:contextualSpacing w:val="0"/>
      </w:pPr>
      <w:r>
        <w:rPr>
          <w:b/>
          <w:bCs/>
        </w:rPr>
        <w:t xml:space="preserve">Sensory: </w:t>
      </w:r>
      <w:r>
        <w:t>I can cope with this environment</w:t>
      </w:r>
    </w:p>
    <w:p w14:paraId="5021D61C" w14:textId="77777777" w:rsidR="006442EC" w:rsidRDefault="006442EC" w:rsidP="006442EC">
      <w:pPr>
        <w:pStyle w:val="ListParagraph"/>
        <w:numPr>
          <w:ilvl w:val="0"/>
          <w:numId w:val="20"/>
        </w:numPr>
        <w:contextualSpacing w:val="0"/>
      </w:pPr>
      <w:r>
        <w:rPr>
          <w:b/>
          <w:bCs/>
        </w:rPr>
        <w:t xml:space="preserve">Social: </w:t>
      </w:r>
      <w:r>
        <w:t>I know how to be here</w:t>
      </w:r>
    </w:p>
    <w:p w14:paraId="3D1FBD46" w14:textId="77777777" w:rsidR="006442EC" w:rsidRDefault="006442EC" w:rsidP="006442EC">
      <w:pPr>
        <w:pStyle w:val="ListParagraph"/>
        <w:numPr>
          <w:ilvl w:val="0"/>
          <w:numId w:val="20"/>
        </w:numPr>
        <w:contextualSpacing w:val="0"/>
      </w:pPr>
      <w:r>
        <w:rPr>
          <w:b/>
          <w:bCs/>
        </w:rPr>
        <w:t xml:space="preserve">Emotional: </w:t>
      </w:r>
      <w:r>
        <w:t>It’s okay for me to feel here</w:t>
      </w:r>
    </w:p>
    <w:p w14:paraId="05ACFCC0" w14:textId="77777777" w:rsidR="006442EC" w:rsidRDefault="006442EC" w:rsidP="006442EC">
      <w:pPr>
        <w:pStyle w:val="ListParagraph"/>
        <w:numPr>
          <w:ilvl w:val="0"/>
          <w:numId w:val="20"/>
        </w:numPr>
        <w:contextualSpacing w:val="0"/>
      </w:pPr>
      <w:r>
        <w:rPr>
          <w:b/>
          <w:bCs/>
        </w:rPr>
        <w:t xml:space="preserve">Cognitive: </w:t>
      </w:r>
      <w:r>
        <w:t>It’s okay to make mistakes</w:t>
      </w:r>
    </w:p>
    <w:p w14:paraId="58690ED1" w14:textId="77777777" w:rsidR="006442EC" w:rsidRDefault="006442EC" w:rsidP="006442EC">
      <w:pPr>
        <w:pBdr>
          <w:bottom w:val="single" w:sz="4" w:space="1" w:color="7C35DB"/>
        </w:pBdr>
        <w:spacing w:before="280" w:after="280"/>
      </w:pPr>
    </w:p>
    <w:p w14:paraId="516A4330" w14:textId="77777777" w:rsidR="006442EC" w:rsidRDefault="006442EC" w:rsidP="006442EC">
      <w:pPr>
        <w:spacing w:before="480" w:after="160"/>
      </w:pPr>
      <w:r>
        <w:rPr>
          <w:rFonts w:ascii="Georgia" w:eastAsia="Georgia" w:hAnsi="Georgia" w:cs="Georgia"/>
          <w:b/>
          <w:bCs/>
          <w:color w:val="7C35DB"/>
          <w:sz w:val="44"/>
          <w:szCs w:val="44"/>
        </w:rPr>
        <w:t>Physical Safety: “No harm will come to me here”</w:t>
      </w:r>
    </w:p>
    <w:p w14:paraId="74A06B6A" w14:textId="77777777" w:rsidR="006442EC" w:rsidRDefault="006442EC" w:rsidP="006442EC">
      <w:pPr>
        <w:spacing w:before="80" w:after="100"/>
      </w:pPr>
      <w:r>
        <w:t>Physical safety is the foundation, and most settings are good at this. Children are kept physically safe. But there’s an important distinction: being safe and feeling safe are not the same thing.</w:t>
      </w:r>
    </w:p>
    <w:p w14:paraId="51107ED2" w14:textId="77777777" w:rsidR="006442EC" w:rsidRDefault="006442EC" w:rsidP="006442EC">
      <w:pPr>
        <w:spacing w:before="80" w:after="100"/>
      </w:pPr>
    </w:p>
    <w:p w14:paraId="4945BFB0" w14:textId="77777777" w:rsidR="006442EC" w:rsidRDefault="006442EC" w:rsidP="006442EC">
      <w:pPr>
        <w:spacing w:before="80" w:after="100"/>
      </w:pPr>
      <w:r>
        <w:t xml:space="preserve">For most children, physical safety is assumed. They don’t need constant reassurance that they won’t be hurt. But for children who have experienced trauma, abuse, or histories of feeling physically unsafe, this cannot be assumed. Physical safety needs saying out loud. </w:t>
      </w:r>
      <w:proofErr w:type="gramStart"/>
      <w:r>
        <w:t>Again</w:t>
      </w:r>
      <w:proofErr w:type="gramEnd"/>
      <w:r>
        <w:t xml:space="preserve"> and again.</w:t>
      </w:r>
    </w:p>
    <w:p w14:paraId="64AF2BE1" w14:textId="77777777" w:rsidR="006442EC" w:rsidRDefault="006442EC" w:rsidP="006442EC">
      <w:pPr>
        <w:spacing w:before="80" w:after="100"/>
      </w:pPr>
    </w:p>
    <w:p w14:paraId="13D79849" w14:textId="77777777" w:rsidR="006442EC" w:rsidRDefault="006442EC" w:rsidP="006442EC">
      <w:pPr>
        <w:spacing w:before="320" w:after="100"/>
      </w:pPr>
      <w:r>
        <w:rPr>
          <w:rFonts w:ascii="Georgia" w:eastAsia="Georgia" w:hAnsi="Georgia" w:cs="Georgia"/>
          <w:b/>
          <w:bCs/>
          <w:color w:val="1A1A2E"/>
          <w:sz w:val="34"/>
          <w:szCs w:val="34"/>
        </w:rPr>
        <w:t>Reassure, don’t assume</w:t>
      </w:r>
    </w:p>
    <w:p w14:paraId="50F9D7B9" w14:textId="77777777" w:rsidR="006442EC" w:rsidRDefault="006442EC" w:rsidP="006442EC">
      <w:pPr>
        <w:spacing w:before="80" w:after="100"/>
      </w:pPr>
      <w:r>
        <w:t>Some children need to hear every single day: “You’re safe here. I’ve got you. Nothing bad is going to happen.” This isn’t mollycoddling. It’s meeting a nervous system where it is.</w:t>
      </w:r>
    </w:p>
    <w:p w14:paraId="5EEEC072" w14:textId="77777777" w:rsidR="006442EC" w:rsidRDefault="006442EC" w:rsidP="006442EC">
      <w:pPr>
        <w:spacing w:before="80" w:after="100"/>
      </w:pPr>
    </w:p>
    <w:p w14:paraId="1BD5BEAF" w14:textId="0F2DC362" w:rsidR="006442EC" w:rsidRDefault="006442EC" w:rsidP="006442EC">
      <w:pPr>
        <w:spacing w:before="80" w:after="100"/>
      </w:pPr>
      <w:r>
        <w:t>Physical safety also includes the less obvious: having personal space respected, being able to move when needed, and not feeling physically trapped or cornered. For children whose nervous systems are easily triggered, physical positioning matters enormously. Standing over a distressed child reads as threat. Blocking an exit - even unintentionally - can escalate rather than calm. Crowding communicates danger even when you’re trying to help.</w:t>
      </w:r>
    </w:p>
    <w:p w14:paraId="74EFB369" w14:textId="77777777" w:rsidR="006442EC" w:rsidRDefault="006442EC" w:rsidP="006442EC">
      <w:pPr>
        <w:spacing w:before="80" w:after="100"/>
      </w:pPr>
    </w:p>
    <w:p w14:paraId="7200F751" w14:textId="77777777" w:rsidR="006442EC" w:rsidRDefault="006442EC" w:rsidP="006442EC">
      <w:pPr>
        <w:spacing w:before="320" w:after="100"/>
      </w:pPr>
      <w:r>
        <w:rPr>
          <w:rFonts w:ascii="Georgia" w:eastAsia="Georgia" w:hAnsi="Georgia" w:cs="Georgia"/>
          <w:b/>
          <w:bCs/>
          <w:color w:val="1A1A2E"/>
          <w:sz w:val="34"/>
          <w:szCs w:val="34"/>
        </w:rPr>
        <w:t>Positioning matters</w:t>
      </w:r>
    </w:p>
    <w:p w14:paraId="2A1CE406" w14:textId="77777777" w:rsidR="006442EC" w:rsidRDefault="006442EC" w:rsidP="006442EC">
      <w:pPr>
        <w:pStyle w:val="ListParagraph"/>
        <w:numPr>
          <w:ilvl w:val="0"/>
          <w:numId w:val="20"/>
        </w:numPr>
        <w:contextualSpacing w:val="0"/>
      </w:pPr>
      <w:r>
        <w:rPr>
          <w:b/>
          <w:bCs/>
        </w:rPr>
        <w:t xml:space="preserve">Side by side, not face to face </w:t>
      </w:r>
      <w:r>
        <w:t>when conversations are difficult. This feels less confrontational.</w:t>
      </w:r>
    </w:p>
    <w:p w14:paraId="31648EED" w14:textId="77777777" w:rsidR="006442EC" w:rsidRDefault="006442EC" w:rsidP="006442EC">
      <w:pPr>
        <w:pStyle w:val="ListParagraph"/>
        <w:numPr>
          <w:ilvl w:val="0"/>
          <w:numId w:val="20"/>
        </w:numPr>
        <w:contextualSpacing w:val="0"/>
      </w:pPr>
      <w:r>
        <w:rPr>
          <w:b/>
          <w:bCs/>
        </w:rPr>
        <w:t xml:space="preserve">Keep exits clear. </w:t>
      </w:r>
      <w:r>
        <w:t>Never position yourself between a distressed child and the door.</w:t>
      </w:r>
    </w:p>
    <w:p w14:paraId="79CBDE47" w14:textId="77777777" w:rsidR="006442EC" w:rsidRDefault="006442EC" w:rsidP="006442EC">
      <w:pPr>
        <w:pStyle w:val="ListParagraph"/>
        <w:numPr>
          <w:ilvl w:val="0"/>
          <w:numId w:val="20"/>
        </w:numPr>
        <w:contextualSpacing w:val="0"/>
      </w:pPr>
      <w:r>
        <w:rPr>
          <w:b/>
          <w:bCs/>
        </w:rPr>
        <w:t xml:space="preserve">More space, not less </w:t>
      </w:r>
      <w:r>
        <w:t>when things are escalating. Stepping back communicates safety; stepping forward communicates threat.</w:t>
      </w:r>
    </w:p>
    <w:p w14:paraId="1D1B553D" w14:textId="77777777" w:rsidR="006442EC" w:rsidRDefault="006442EC" w:rsidP="006442EC">
      <w:pPr>
        <w:spacing w:before="60" w:after="60"/>
      </w:pPr>
    </w:p>
    <w:p w14:paraId="3CA1B9FC" w14:textId="77777777" w:rsidR="006442EC" w:rsidRDefault="006442EC" w:rsidP="006442EC">
      <w:pPr>
        <w:spacing w:before="240" w:after="80"/>
      </w:pPr>
      <w:r>
        <w:rPr>
          <w:rFonts w:ascii="Georgia" w:eastAsia="Georgia" w:hAnsi="Georgia" w:cs="Georgia"/>
          <w:b/>
          <w:bCs/>
          <w:color w:val="7C35DB"/>
          <w:sz w:val="28"/>
          <w:szCs w:val="28"/>
        </w:rPr>
        <w:t>Tomorrow, you could:</w:t>
      </w:r>
    </w:p>
    <w:p w14:paraId="2368D490" w14:textId="35942332" w:rsidR="006442EC" w:rsidRDefault="006442EC" w:rsidP="006442EC">
      <w:pPr>
        <w:pStyle w:val="ListParagraph"/>
        <w:numPr>
          <w:ilvl w:val="0"/>
          <w:numId w:val="20"/>
        </w:numPr>
        <w:contextualSpacing w:val="0"/>
      </w:pPr>
      <w:r>
        <w:t>Say out loud to a child who needs it: “You’re safe here” - not once, but as a daily routine</w:t>
      </w:r>
    </w:p>
    <w:p w14:paraId="07AF4DE4" w14:textId="77777777" w:rsidR="006442EC" w:rsidRDefault="006442EC" w:rsidP="006442EC">
      <w:pPr>
        <w:pStyle w:val="ListParagraph"/>
        <w:numPr>
          <w:ilvl w:val="0"/>
          <w:numId w:val="20"/>
        </w:numPr>
        <w:contextualSpacing w:val="0"/>
      </w:pPr>
      <w:r>
        <w:t>Check your own positioning during difficult moments: are you inadvertently signalling threat?</w:t>
      </w:r>
    </w:p>
    <w:p w14:paraId="6B4BD26E" w14:textId="77777777" w:rsidR="006442EC" w:rsidRDefault="006442EC" w:rsidP="006442EC">
      <w:pPr>
        <w:pStyle w:val="ListParagraph"/>
        <w:numPr>
          <w:ilvl w:val="0"/>
          <w:numId w:val="20"/>
        </w:numPr>
        <w:contextualSpacing w:val="0"/>
      </w:pPr>
      <w:r>
        <w:t>Identify which children in your care may need explicit, repeated reassurance about physical safety</w:t>
      </w:r>
    </w:p>
    <w:p w14:paraId="0AB37731" w14:textId="77777777" w:rsidR="006442EC" w:rsidRDefault="006442EC" w:rsidP="006442EC">
      <w:pPr>
        <w:pStyle w:val="ListParagraph"/>
        <w:contextualSpacing w:val="0"/>
      </w:pPr>
    </w:p>
    <w:p w14:paraId="56D4C56A" w14:textId="77777777" w:rsidR="006442EC" w:rsidRDefault="006442EC" w:rsidP="006442EC">
      <w:pPr>
        <w:spacing w:before="240" w:after="80"/>
      </w:pPr>
      <w:r>
        <w:rPr>
          <w:rFonts w:ascii="Georgia" w:eastAsia="Georgia" w:hAnsi="Georgia" w:cs="Georgia"/>
          <w:b/>
          <w:bCs/>
          <w:color w:val="7C35DB"/>
          <w:sz w:val="28"/>
          <w:szCs w:val="28"/>
        </w:rPr>
        <w:t>Reflection questions:</w:t>
      </w:r>
    </w:p>
    <w:p w14:paraId="3BA64C4C" w14:textId="77777777" w:rsidR="006442EC" w:rsidRDefault="006442EC" w:rsidP="006442EC">
      <w:pPr>
        <w:pStyle w:val="ListParagraph"/>
        <w:numPr>
          <w:ilvl w:val="0"/>
          <w:numId w:val="20"/>
        </w:numPr>
        <w:contextualSpacing w:val="0"/>
      </w:pPr>
      <w:r>
        <w:t>Which children in your care might need explicit reassurance about physical safety that you’ve been assuming they already feel?</w:t>
      </w:r>
    </w:p>
    <w:p w14:paraId="75C9E2D0" w14:textId="77777777" w:rsidR="006442EC" w:rsidRDefault="006442EC" w:rsidP="006442EC">
      <w:pPr>
        <w:pStyle w:val="ListParagraph"/>
        <w:numPr>
          <w:ilvl w:val="0"/>
          <w:numId w:val="20"/>
        </w:numPr>
        <w:contextualSpacing w:val="0"/>
      </w:pPr>
      <w:r>
        <w:lastRenderedPageBreak/>
        <w:t>How do you position yourself when a child is distressed? What might they be reading from your body language?</w:t>
      </w:r>
    </w:p>
    <w:p w14:paraId="5D0F3248" w14:textId="77777777" w:rsidR="006442EC" w:rsidRDefault="006442EC" w:rsidP="006442EC">
      <w:pPr>
        <w:pStyle w:val="ListParagraph"/>
        <w:numPr>
          <w:ilvl w:val="0"/>
          <w:numId w:val="20"/>
        </w:numPr>
        <w:contextualSpacing w:val="0"/>
      </w:pPr>
      <w:r>
        <w:t>What does “feeling safe” look like for a specific child you support?</w:t>
      </w:r>
    </w:p>
    <w:p w14:paraId="2B08E394" w14:textId="77777777" w:rsidR="006442EC" w:rsidRDefault="006442EC" w:rsidP="006442EC">
      <w:pPr>
        <w:pBdr>
          <w:bottom w:val="single" w:sz="4" w:space="1" w:color="7C35DB"/>
        </w:pBdr>
        <w:spacing w:before="280" w:after="280"/>
      </w:pPr>
    </w:p>
    <w:p w14:paraId="77EB4AE4" w14:textId="77777777" w:rsidR="006442EC" w:rsidRDefault="006442EC" w:rsidP="006442EC">
      <w:pPr>
        <w:pBdr>
          <w:bottom w:val="single" w:sz="4" w:space="1" w:color="7C35DB"/>
        </w:pBdr>
        <w:spacing w:before="280" w:after="280"/>
      </w:pPr>
    </w:p>
    <w:p w14:paraId="0F0F5C11" w14:textId="21F04933" w:rsidR="006442EC" w:rsidRDefault="006442EC" w:rsidP="006442EC">
      <w:pPr>
        <w:spacing w:before="480" w:after="160"/>
      </w:pPr>
      <w:r>
        <w:rPr>
          <w:rFonts w:ascii="Georgia" w:eastAsia="Georgia" w:hAnsi="Georgia" w:cs="Georgia"/>
          <w:b/>
          <w:bCs/>
          <w:color w:val="7C35DB"/>
          <w:sz w:val="44"/>
          <w:szCs w:val="44"/>
        </w:rPr>
        <w:t>Sensory Safety: “I can cope with this environment”</w:t>
      </w:r>
    </w:p>
    <w:p w14:paraId="5B4BAD99" w14:textId="03D25D97" w:rsidR="006442EC" w:rsidRDefault="006442EC" w:rsidP="006442EC">
      <w:pPr>
        <w:spacing w:before="80" w:after="100"/>
      </w:pPr>
      <w:r>
        <w:t>Sensory differences aren’t preferences - they’re neurological realities. This is well understood for autistic children, but it’s equally relevant for children who have experienced trauma. Trauma changes the nervous system’s sensitivity to sensory input. A child who has lived with threat may startle at sudden sounds, find touch overwhelming, or become dysregulated by environments that others barely notice.</w:t>
      </w:r>
    </w:p>
    <w:p w14:paraId="0F423A09" w14:textId="77777777" w:rsidR="006442EC" w:rsidRDefault="006442EC" w:rsidP="006442EC">
      <w:pPr>
        <w:spacing w:before="80" w:after="100"/>
      </w:pPr>
    </w:p>
    <w:p w14:paraId="014FB3FB" w14:textId="77777777" w:rsidR="006442EC" w:rsidRDefault="006442EC" w:rsidP="006442EC">
      <w:pPr>
        <w:spacing w:before="80" w:after="100"/>
      </w:pPr>
      <w:r>
        <w:t>The key shift is thinking about sensory safety proactively and cumulatively rather than reactively.</w:t>
      </w:r>
    </w:p>
    <w:p w14:paraId="2BCBEC53" w14:textId="77777777" w:rsidR="006442EC" w:rsidRDefault="006442EC" w:rsidP="006442EC">
      <w:pPr>
        <w:spacing w:before="80" w:after="100"/>
      </w:pPr>
    </w:p>
    <w:p w14:paraId="69B85F26" w14:textId="77777777" w:rsidR="006442EC" w:rsidRDefault="006442EC" w:rsidP="006442EC">
      <w:pPr>
        <w:spacing w:before="320" w:after="100"/>
      </w:pPr>
      <w:r>
        <w:rPr>
          <w:rFonts w:ascii="Georgia" w:eastAsia="Georgia" w:hAnsi="Georgia" w:cs="Georgia"/>
          <w:b/>
          <w:bCs/>
          <w:color w:val="1A1A2E"/>
          <w:sz w:val="34"/>
          <w:szCs w:val="34"/>
        </w:rPr>
        <w:t>Proactive, not reactive</w:t>
      </w:r>
    </w:p>
    <w:p w14:paraId="61273322" w14:textId="662CE3B5" w:rsidR="006442EC" w:rsidRDefault="006442EC" w:rsidP="006442EC">
      <w:pPr>
        <w:spacing w:before="80" w:after="100"/>
      </w:pPr>
      <w:r>
        <w:t xml:space="preserve">Proactively means noticing and adjusting before a child reaches overwhelm. If you know the dining hall is a sensory challenge, the intervention isn’t having a calm space for them to recover afterwards - it’s offering an alternative before they </w:t>
      </w:r>
      <w:proofErr w:type="gramStart"/>
      <w:r>
        <w:t>have to</w:t>
      </w:r>
      <w:proofErr w:type="gramEnd"/>
      <w:r>
        <w:t xml:space="preserve"> face it. If you know an afternoon activity will push someone over the edge, the intervention isn’t managing the meltdown that follows; it’s giving them a way to opt out or adjust in advance.</w:t>
      </w:r>
    </w:p>
    <w:p w14:paraId="38FDEE08" w14:textId="77777777" w:rsidR="006442EC" w:rsidRDefault="006442EC" w:rsidP="006442EC">
      <w:pPr>
        <w:spacing w:before="80" w:after="100"/>
      </w:pPr>
    </w:p>
    <w:p w14:paraId="37E18E19" w14:textId="77777777" w:rsidR="006442EC" w:rsidRDefault="006442EC" w:rsidP="006442EC">
      <w:pPr>
        <w:spacing w:before="320" w:after="100"/>
      </w:pPr>
      <w:r>
        <w:rPr>
          <w:rFonts w:ascii="Georgia" w:eastAsia="Georgia" w:hAnsi="Georgia" w:cs="Georgia"/>
          <w:b/>
          <w:bCs/>
          <w:color w:val="1A1A2E"/>
          <w:sz w:val="34"/>
          <w:szCs w:val="34"/>
        </w:rPr>
        <w:t>9am tolerance is not 2pm tolerance</w:t>
      </w:r>
    </w:p>
    <w:p w14:paraId="63151A64" w14:textId="5C53F77D" w:rsidR="006442EC" w:rsidRDefault="006442EC" w:rsidP="006442EC">
      <w:pPr>
        <w:spacing w:before="80" w:after="100"/>
      </w:pPr>
      <w:r>
        <w:t>Sensory tolerance depletes throughout the day. A child who coped with corridor noise in the morning may not cope with the same noise after lunch. Planning sensory breaks before they’re needed - not as a reward or a response to distress - helps keep the backpack from filling too fast.</w:t>
      </w:r>
    </w:p>
    <w:p w14:paraId="3BA248D8" w14:textId="77777777" w:rsidR="006442EC" w:rsidRDefault="006442EC" w:rsidP="006442EC">
      <w:pPr>
        <w:spacing w:before="80" w:after="100"/>
      </w:pPr>
      <w:r>
        <w:t xml:space="preserve">A comfort audit can </w:t>
      </w:r>
      <w:proofErr w:type="gramStart"/>
      <w:r>
        <w:t>help:</w:t>
      </w:r>
      <w:proofErr w:type="gramEnd"/>
      <w:r>
        <w:t xml:space="preserve"> walk through your space noticing what you see, hear, feel, and smell. What would a sensory-sensitive child flag? The flickering light you’ve stopped noticing. The humming projector. The smell of cleaning products. The hard chair. The worksheets with a texture that makes writing uncomfortable.</w:t>
      </w:r>
    </w:p>
    <w:p w14:paraId="5BD14A21" w14:textId="77777777" w:rsidR="006442EC" w:rsidRDefault="006442EC" w:rsidP="006442EC">
      <w:pPr>
        <w:spacing w:before="60" w:after="60"/>
      </w:pPr>
    </w:p>
    <w:p w14:paraId="0715AEA8" w14:textId="77777777" w:rsidR="006442EC" w:rsidRDefault="006442EC" w:rsidP="006442EC">
      <w:pPr>
        <w:spacing w:before="240" w:after="80"/>
      </w:pPr>
      <w:r>
        <w:rPr>
          <w:rFonts w:ascii="Georgia" w:eastAsia="Georgia" w:hAnsi="Georgia" w:cs="Georgia"/>
          <w:b/>
          <w:bCs/>
          <w:color w:val="7C35DB"/>
          <w:sz w:val="28"/>
          <w:szCs w:val="28"/>
        </w:rPr>
        <w:t>Tomorrow, you could:</w:t>
      </w:r>
    </w:p>
    <w:p w14:paraId="65DA0E43" w14:textId="77777777" w:rsidR="006442EC" w:rsidRDefault="006442EC" w:rsidP="006442EC">
      <w:pPr>
        <w:pStyle w:val="ListParagraph"/>
        <w:numPr>
          <w:ilvl w:val="0"/>
          <w:numId w:val="20"/>
        </w:numPr>
        <w:contextualSpacing w:val="0"/>
      </w:pPr>
      <w:r>
        <w:t>Audit your highest-risk sensory moments and plan proactive alternatives for children you know will struggle</w:t>
      </w:r>
    </w:p>
    <w:p w14:paraId="7962191F" w14:textId="77777777" w:rsidR="006442EC" w:rsidRDefault="006442EC" w:rsidP="006442EC">
      <w:pPr>
        <w:pStyle w:val="ListParagraph"/>
        <w:numPr>
          <w:ilvl w:val="0"/>
          <w:numId w:val="20"/>
        </w:numPr>
        <w:contextualSpacing w:val="0"/>
      </w:pPr>
      <w:r>
        <w:t>Front-load the hardest sensory demands earlier in the day when tolerance is higher</w:t>
      </w:r>
    </w:p>
    <w:p w14:paraId="436AB2F9" w14:textId="6D5F519B" w:rsidR="006442EC" w:rsidRDefault="006442EC" w:rsidP="006442EC">
      <w:pPr>
        <w:pStyle w:val="ListParagraph"/>
        <w:numPr>
          <w:ilvl w:val="0"/>
          <w:numId w:val="20"/>
        </w:numPr>
        <w:contextualSpacing w:val="0"/>
      </w:pPr>
      <w:r>
        <w:t>Offer exits before crisis: “If you need to step out, just go” - no permission needed</w:t>
      </w:r>
    </w:p>
    <w:p w14:paraId="6F60C5E8" w14:textId="77777777" w:rsidR="006442EC" w:rsidRDefault="006442EC" w:rsidP="006442EC">
      <w:pPr>
        <w:pStyle w:val="ListParagraph"/>
        <w:numPr>
          <w:ilvl w:val="0"/>
          <w:numId w:val="20"/>
        </w:numPr>
        <w:contextualSpacing w:val="0"/>
      </w:pPr>
      <w:r>
        <w:t>Build in sensory breaks as routine, not crisis response</w:t>
      </w:r>
    </w:p>
    <w:p w14:paraId="6E95521C" w14:textId="77777777" w:rsidR="006442EC" w:rsidRDefault="006442EC" w:rsidP="006442EC">
      <w:pPr>
        <w:spacing w:before="240" w:after="80"/>
      </w:pPr>
      <w:r>
        <w:rPr>
          <w:rFonts w:ascii="Georgia" w:eastAsia="Georgia" w:hAnsi="Georgia" w:cs="Georgia"/>
          <w:b/>
          <w:bCs/>
          <w:color w:val="7C35DB"/>
          <w:sz w:val="28"/>
          <w:szCs w:val="28"/>
        </w:rPr>
        <w:lastRenderedPageBreak/>
        <w:t>Reflection questions:</w:t>
      </w:r>
    </w:p>
    <w:p w14:paraId="717BED89" w14:textId="77777777" w:rsidR="006442EC" w:rsidRDefault="006442EC" w:rsidP="006442EC">
      <w:pPr>
        <w:pStyle w:val="ListParagraph"/>
        <w:numPr>
          <w:ilvl w:val="0"/>
          <w:numId w:val="20"/>
        </w:numPr>
        <w:contextualSpacing w:val="0"/>
      </w:pPr>
      <w:r>
        <w:t>What are the highest-risk sensory moments in your child’s day? What proactive adjustments could help?</w:t>
      </w:r>
    </w:p>
    <w:p w14:paraId="3A549A3B" w14:textId="77777777" w:rsidR="006442EC" w:rsidRDefault="006442EC" w:rsidP="006442EC">
      <w:pPr>
        <w:pStyle w:val="ListParagraph"/>
        <w:numPr>
          <w:ilvl w:val="0"/>
          <w:numId w:val="20"/>
        </w:numPr>
        <w:contextualSpacing w:val="0"/>
      </w:pPr>
      <w:r>
        <w:t>Have you ever walked through your space and noticed it as a sensory-sensitive child might? What did you find?</w:t>
      </w:r>
    </w:p>
    <w:p w14:paraId="5AAD8DD8" w14:textId="77777777" w:rsidR="006442EC" w:rsidRDefault="006442EC" w:rsidP="006442EC">
      <w:pPr>
        <w:pStyle w:val="ListParagraph"/>
        <w:numPr>
          <w:ilvl w:val="0"/>
          <w:numId w:val="20"/>
        </w:numPr>
        <w:contextualSpacing w:val="0"/>
      </w:pPr>
      <w:r>
        <w:t>Which children in your care are you currently responding to reactively around sensory needs, when a proactive approach might work better?</w:t>
      </w:r>
    </w:p>
    <w:p w14:paraId="4F276B17" w14:textId="77777777" w:rsidR="006442EC" w:rsidRDefault="006442EC" w:rsidP="006442EC">
      <w:pPr>
        <w:pBdr>
          <w:bottom w:val="single" w:sz="4" w:space="1" w:color="7C35DB"/>
        </w:pBdr>
        <w:spacing w:before="280" w:after="280"/>
      </w:pPr>
    </w:p>
    <w:p w14:paraId="4E97B144" w14:textId="77777777" w:rsidR="006442EC" w:rsidRDefault="006442EC" w:rsidP="006442EC">
      <w:pPr>
        <w:pBdr>
          <w:bottom w:val="single" w:sz="4" w:space="1" w:color="7C35DB"/>
        </w:pBdr>
        <w:spacing w:before="280" w:after="280"/>
      </w:pPr>
    </w:p>
    <w:p w14:paraId="3644201B" w14:textId="77777777" w:rsidR="006442EC" w:rsidRDefault="006442EC" w:rsidP="006442EC">
      <w:pPr>
        <w:spacing w:before="480" w:after="160"/>
      </w:pPr>
      <w:r>
        <w:rPr>
          <w:rFonts w:ascii="Georgia" w:eastAsia="Georgia" w:hAnsi="Georgia" w:cs="Georgia"/>
          <w:b/>
          <w:bCs/>
          <w:color w:val="7C35DB"/>
          <w:sz w:val="44"/>
          <w:szCs w:val="44"/>
        </w:rPr>
        <w:t>Social Safety: “I know how to be here”</w:t>
      </w:r>
    </w:p>
    <w:p w14:paraId="6E9081F9" w14:textId="01B20A92" w:rsidR="006442EC" w:rsidRDefault="006442EC" w:rsidP="006442EC">
      <w:pPr>
        <w:spacing w:before="80" w:after="100"/>
      </w:pPr>
      <w:r>
        <w:t>Social interaction requires constant, conscious effort for many children in our care. For neurodivergent children, reading expressions, interpreting tone, knowing when to speak, and working out the unwritten rules is exhausting. For children who have experienced relational trauma, the social world doesn’t just feel tiring - it feels dangerous. Trust has been broken. Relationships have hurt them. Other people represent risk.</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86"/>
      </w:tblGrid>
      <w:tr w:rsidR="006442EC" w14:paraId="3158C5A5" w14:textId="77777777" w:rsidTr="004F23C5">
        <w:tc>
          <w:tcPr>
            <w:tcW w:w="9386" w:type="dxa"/>
            <w:tcBorders>
              <w:left w:val="thick" w:sz="12" w:space="0" w:color="7C35DB"/>
            </w:tcBorders>
            <w:shd w:val="clear" w:color="auto" w:fill="F3EBFD"/>
            <w:tcMar>
              <w:top w:w="120" w:type="dxa"/>
              <w:left w:w="240" w:type="dxa"/>
              <w:bottom w:w="120" w:type="dxa"/>
              <w:right w:w="120" w:type="dxa"/>
            </w:tcMar>
          </w:tcPr>
          <w:p w14:paraId="38D72950" w14:textId="77777777" w:rsidR="006442EC" w:rsidRDefault="006442EC" w:rsidP="004F23C5">
            <w:r>
              <w:rPr>
                <w:color w:val="1A1A2E"/>
              </w:rPr>
              <w:t xml:space="preserve">“I </w:t>
            </w:r>
            <w:proofErr w:type="gramStart"/>
            <w:r>
              <w:rPr>
                <w:color w:val="1A1A2E"/>
              </w:rPr>
              <w:t>have to</w:t>
            </w:r>
            <w:proofErr w:type="gramEnd"/>
            <w:r>
              <w:rPr>
                <w:color w:val="1A1A2E"/>
              </w:rPr>
              <w:t xml:space="preserve"> think about every interaction. I don’t just know the rules. By lunchtime I’ve got nothing left.”</w:t>
            </w:r>
          </w:p>
        </w:tc>
      </w:tr>
    </w:tbl>
    <w:p w14:paraId="35A30DC7" w14:textId="77777777" w:rsidR="006442EC" w:rsidRDefault="006442EC" w:rsidP="006442EC">
      <w:pPr>
        <w:spacing w:before="60" w:after="60"/>
      </w:pPr>
    </w:p>
    <w:p w14:paraId="4B546608" w14:textId="77777777" w:rsidR="006442EC" w:rsidRDefault="006442EC" w:rsidP="006442EC">
      <w:pPr>
        <w:spacing w:before="320" w:after="100"/>
      </w:pPr>
      <w:r>
        <w:rPr>
          <w:rFonts w:ascii="Georgia" w:eastAsia="Georgia" w:hAnsi="Georgia" w:cs="Georgia"/>
          <w:b/>
          <w:bCs/>
          <w:color w:val="1A1A2E"/>
          <w:sz w:val="34"/>
          <w:szCs w:val="34"/>
        </w:rPr>
        <w:t>Making the implicit explicit</w:t>
      </w:r>
    </w:p>
    <w:p w14:paraId="7FDB1978" w14:textId="2AC97B26" w:rsidR="006442EC" w:rsidRDefault="006442EC" w:rsidP="006442EC">
      <w:pPr>
        <w:spacing w:before="80" w:after="100"/>
      </w:pPr>
      <w:r>
        <w:t>Much of social life runs on rules that everyone “just knows” but no one has ever said out loud. For children who can’t read these invisible rules - whether because of neurodivergence, trauma, or both - they are a constant source of anxiety. The solution is simple: say them.</w:t>
      </w:r>
    </w:p>
    <w:p w14:paraId="20980310" w14:textId="77777777" w:rsidR="006442EC" w:rsidRDefault="006442EC" w:rsidP="006442EC">
      <w:pPr>
        <w:spacing w:before="80" w:after="100"/>
      </w:pPr>
    </w:p>
    <w:p w14:paraId="136D0543" w14:textId="77777777" w:rsidR="006442EC" w:rsidRDefault="006442EC" w:rsidP="006442EC">
      <w:pPr>
        <w:spacing w:before="80" w:after="100"/>
      </w:pPr>
      <w:r>
        <w:t>Scripts that help:</w:t>
      </w:r>
    </w:p>
    <w:p w14:paraId="586F87C5" w14:textId="77777777" w:rsidR="006442EC" w:rsidRDefault="006442EC" w:rsidP="006442EC">
      <w:pPr>
        <w:pStyle w:val="ListParagraph"/>
        <w:numPr>
          <w:ilvl w:val="0"/>
          <w:numId w:val="20"/>
        </w:numPr>
        <w:contextualSpacing w:val="0"/>
      </w:pPr>
      <w:r>
        <w:t>“I’ll ask questions. Put your hand up if you want to answer, but it’s fine to just listen.”</w:t>
      </w:r>
    </w:p>
    <w:p w14:paraId="49B885C1" w14:textId="77777777" w:rsidR="006442EC" w:rsidRDefault="006442EC" w:rsidP="006442EC">
      <w:pPr>
        <w:pStyle w:val="ListParagraph"/>
        <w:numPr>
          <w:ilvl w:val="0"/>
          <w:numId w:val="20"/>
        </w:numPr>
        <w:contextualSpacing w:val="0"/>
      </w:pPr>
      <w:r>
        <w:t>“You can stay here at break if you’d rather not go outside.”</w:t>
      </w:r>
    </w:p>
    <w:p w14:paraId="46F01A40" w14:textId="77777777" w:rsidR="006442EC" w:rsidRDefault="006442EC" w:rsidP="006442EC">
      <w:pPr>
        <w:pStyle w:val="ListParagraph"/>
        <w:numPr>
          <w:ilvl w:val="0"/>
          <w:numId w:val="20"/>
        </w:numPr>
        <w:contextualSpacing w:val="0"/>
      </w:pPr>
      <w:r>
        <w:t>“If someone says hi and you don’t know what to say, just smile. That’s enough.”</w:t>
      </w:r>
    </w:p>
    <w:p w14:paraId="042BDAA0" w14:textId="77777777" w:rsidR="006442EC" w:rsidRDefault="006442EC" w:rsidP="006442EC">
      <w:pPr>
        <w:pStyle w:val="ListParagraph"/>
        <w:numPr>
          <w:ilvl w:val="0"/>
          <w:numId w:val="20"/>
        </w:numPr>
        <w:contextualSpacing w:val="0"/>
      </w:pPr>
      <w:r>
        <w:t xml:space="preserve">“When I </w:t>
      </w:r>
      <w:proofErr w:type="gramStart"/>
      <w:r>
        <w:t>say</w:t>
      </w:r>
      <w:proofErr w:type="gramEnd"/>
      <w:r>
        <w:t xml:space="preserve"> ‘pack up’, you’ve got two minutes. I’ll give you a warning before.”</w:t>
      </w:r>
    </w:p>
    <w:p w14:paraId="40A10197" w14:textId="77777777" w:rsidR="006442EC" w:rsidRDefault="006442EC" w:rsidP="006442EC">
      <w:pPr>
        <w:spacing w:before="80" w:after="100"/>
      </w:pPr>
    </w:p>
    <w:p w14:paraId="216EE9A5" w14:textId="02BA5023" w:rsidR="006442EC" w:rsidRDefault="006442EC" w:rsidP="006442EC">
      <w:pPr>
        <w:spacing w:before="80" w:after="100"/>
      </w:pPr>
      <w:r>
        <w:t>Say it before they need it. Say it again tomorrow.</w:t>
      </w:r>
    </w:p>
    <w:p w14:paraId="18393A3A" w14:textId="77777777" w:rsidR="006442EC" w:rsidRDefault="006442EC" w:rsidP="006442EC">
      <w:pPr>
        <w:spacing w:before="320" w:after="100"/>
        <w:rPr>
          <w:rFonts w:ascii="Georgia" w:eastAsia="Georgia" w:hAnsi="Georgia" w:cs="Georgia"/>
          <w:b/>
          <w:bCs/>
          <w:color w:val="1A1A2E"/>
          <w:sz w:val="34"/>
          <w:szCs w:val="34"/>
        </w:rPr>
      </w:pPr>
    </w:p>
    <w:p w14:paraId="3706174A" w14:textId="7BC6E482" w:rsidR="006442EC" w:rsidRDefault="006442EC" w:rsidP="006442EC">
      <w:pPr>
        <w:spacing w:before="320" w:after="100"/>
      </w:pPr>
      <w:r>
        <w:rPr>
          <w:rFonts w:ascii="Georgia" w:eastAsia="Georgia" w:hAnsi="Georgia" w:cs="Georgia"/>
          <w:b/>
          <w:bCs/>
          <w:color w:val="1A1A2E"/>
          <w:sz w:val="34"/>
          <w:szCs w:val="34"/>
        </w:rPr>
        <w:t>Structured safety</w:t>
      </w:r>
    </w:p>
    <w:p w14:paraId="7FB83C22" w14:textId="3ED48C0D" w:rsidR="006442EC" w:rsidRDefault="006442EC" w:rsidP="006442EC">
      <w:pPr>
        <w:spacing w:before="80" w:after="100"/>
      </w:pPr>
      <w:r>
        <w:t xml:space="preserve">Open-ended social situations - free play, unstructured group work, lunchtime - are the most anxiety-provoking for children who struggle socially. Structure reduces the cognitive and social load. Knowing what’s </w:t>
      </w:r>
      <w:proofErr w:type="gramStart"/>
      <w:r>
        <w:t>expected,</w:t>
      </w:r>
      <w:proofErr w:type="gramEnd"/>
      <w:r>
        <w:t xml:space="preserve"> who to be with, and what happens next makes the social world navigable.</w:t>
      </w:r>
    </w:p>
    <w:p w14:paraId="59E7E4C7" w14:textId="77777777" w:rsidR="006442EC" w:rsidRDefault="006442EC" w:rsidP="006442EC">
      <w:pPr>
        <w:spacing w:before="80" w:after="100"/>
      </w:pPr>
      <w:r>
        <w:lastRenderedPageBreak/>
        <w:t>Some children also need protected time to recover from social demands. This isn’t antisocial. It’s essential. Building in legitimate, non-stigmatised ways to step back from social interaction is part of creating social safety.</w:t>
      </w:r>
    </w:p>
    <w:p w14:paraId="30408CDF" w14:textId="77777777" w:rsidR="006442EC" w:rsidRDefault="006442EC" w:rsidP="006442EC">
      <w:pPr>
        <w:spacing w:before="60" w:after="60"/>
      </w:pPr>
    </w:p>
    <w:p w14:paraId="3769140A" w14:textId="77777777" w:rsidR="006442EC" w:rsidRDefault="006442EC" w:rsidP="006442EC">
      <w:pPr>
        <w:spacing w:before="240" w:after="80"/>
      </w:pPr>
      <w:r>
        <w:rPr>
          <w:rFonts w:ascii="Georgia" w:eastAsia="Georgia" w:hAnsi="Georgia" w:cs="Georgia"/>
          <w:b/>
          <w:bCs/>
          <w:color w:val="7C35DB"/>
          <w:sz w:val="28"/>
          <w:szCs w:val="28"/>
        </w:rPr>
        <w:t>Tomorrow, you could:</w:t>
      </w:r>
    </w:p>
    <w:p w14:paraId="553292FB" w14:textId="52ACF4A7" w:rsidR="006442EC" w:rsidRDefault="006442EC" w:rsidP="006442EC">
      <w:pPr>
        <w:pStyle w:val="ListParagraph"/>
        <w:numPr>
          <w:ilvl w:val="0"/>
          <w:numId w:val="20"/>
        </w:numPr>
        <w:contextualSpacing w:val="0"/>
      </w:pPr>
      <w:r>
        <w:t>Identify one unwritten social rule in your setting that you’ve never actually said out loud - and say it</w:t>
      </w:r>
    </w:p>
    <w:p w14:paraId="103D8EBD" w14:textId="77777777" w:rsidR="006442EC" w:rsidRDefault="006442EC" w:rsidP="006442EC">
      <w:pPr>
        <w:pStyle w:val="ListParagraph"/>
        <w:numPr>
          <w:ilvl w:val="0"/>
          <w:numId w:val="20"/>
        </w:numPr>
        <w:contextualSpacing w:val="0"/>
      </w:pPr>
      <w:r>
        <w:t>Offer structured social opportunities with clear roles rather than open-ended situations</w:t>
      </w:r>
    </w:p>
    <w:p w14:paraId="24999D30" w14:textId="77777777" w:rsidR="006442EC" w:rsidRDefault="006442EC" w:rsidP="006442EC">
      <w:pPr>
        <w:pStyle w:val="ListParagraph"/>
        <w:numPr>
          <w:ilvl w:val="0"/>
          <w:numId w:val="20"/>
        </w:numPr>
        <w:contextualSpacing w:val="0"/>
      </w:pPr>
      <w:r>
        <w:t>Protect legitimate recovery time for children who find social interaction depleting</w:t>
      </w:r>
    </w:p>
    <w:p w14:paraId="2BB3112F" w14:textId="77777777" w:rsidR="006442EC" w:rsidRDefault="006442EC" w:rsidP="006442EC">
      <w:pPr>
        <w:spacing w:before="240" w:after="80"/>
        <w:rPr>
          <w:rFonts w:ascii="Georgia" w:eastAsia="Georgia" w:hAnsi="Georgia" w:cs="Georgia"/>
          <w:b/>
          <w:bCs/>
          <w:color w:val="7C35DB"/>
          <w:sz w:val="28"/>
          <w:szCs w:val="28"/>
        </w:rPr>
      </w:pPr>
    </w:p>
    <w:p w14:paraId="342FFA94" w14:textId="667B853B" w:rsidR="006442EC" w:rsidRDefault="006442EC" w:rsidP="006442EC">
      <w:pPr>
        <w:spacing w:before="240" w:after="80"/>
      </w:pPr>
      <w:r>
        <w:rPr>
          <w:rFonts w:ascii="Georgia" w:eastAsia="Georgia" w:hAnsi="Georgia" w:cs="Georgia"/>
          <w:b/>
          <w:bCs/>
          <w:color w:val="7C35DB"/>
          <w:sz w:val="28"/>
          <w:szCs w:val="28"/>
        </w:rPr>
        <w:t>Reflection questions:</w:t>
      </w:r>
    </w:p>
    <w:p w14:paraId="2FACC5D3" w14:textId="77777777" w:rsidR="006442EC" w:rsidRDefault="006442EC" w:rsidP="006442EC">
      <w:pPr>
        <w:pStyle w:val="ListParagraph"/>
        <w:numPr>
          <w:ilvl w:val="0"/>
          <w:numId w:val="20"/>
        </w:numPr>
        <w:contextualSpacing w:val="0"/>
      </w:pPr>
      <w:r>
        <w:t>What’s one implicit social rule in your setting that you’ve never actually said out loud?</w:t>
      </w:r>
    </w:p>
    <w:p w14:paraId="122E0320" w14:textId="77777777" w:rsidR="006442EC" w:rsidRDefault="006442EC" w:rsidP="006442EC">
      <w:pPr>
        <w:pStyle w:val="ListParagraph"/>
        <w:numPr>
          <w:ilvl w:val="0"/>
          <w:numId w:val="20"/>
        </w:numPr>
        <w:contextualSpacing w:val="0"/>
      </w:pPr>
      <w:r>
        <w:t>Which children in your care find unstructured social time the hardest? What could make it safer?</w:t>
      </w:r>
    </w:p>
    <w:p w14:paraId="0A3AA371" w14:textId="77777777" w:rsidR="006442EC" w:rsidRDefault="006442EC" w:rsidP="006442EC">
      <w:pPr>
        <w:pStyle w:val="ListParagraph"/>
        <w:numPr>
          <w:ilvl w:val="0"/>
          <w:numId w:val="20"/>
        </w:numPr>
        <w:contextualSpacing w:val="0"/>
      </w:pPr>
      <w:r>
        <w:t>How do you currently protect recovery time for children who find social interaction exhausting?</w:t>
      </w:r>
    </w:p>
    <w:p w14:paraId="069CDE1A" w14:textId="77777777" w:rsidR="006442EC" w:rsidRDefault="006442EC" w:rsidP="006442EC">
      <w:pPr>
        <w:pBdr>
          <w:bottom w:val="single" w:sz="4" w:space="1" w:color="7C35DB"/>
        </w:pBdr>
        <w:spacing w:before="280" w:after="280"/>
      </w:pPr>
    </w:p>
    <w:p w14:paraId="4B0139D3" w14:textId="77777777" w:rsidR="006442EC" w:rsidRDefault="006442EC" w:rsidP="006442EC">
      <w:pPr>
        <w:spacing w:before="480" w:after="160"/>
      </w:pPr>
      <w:r>
        <w:rPr>
          <w:rFonts w:ascii="Georgia" w:eastAsia="Georgia" w:hAnsi="Georgia" w:cs="Georgia"/>
          <w:b/>
          <w:bCs/>
          <w:color w:val="7C35DB"/>
          <w:sz w:val="44"/>
          <w:szCs w:val="44"/>
        </w:rPr>
        <w:t>Emotional Safety: “It’s okay for me to feel here”</w:t>
      </w:r>
    </w:p>
    <w:p w14:paraId="09143E34" w14:textId="3DB339A8" w:rsidR="006442EC" w:rsidRDefault="006442EC" w:rsidP="006442EC">
      <w:pPr>
        <w:spacing w:before="80" w:after="100"/>
      </w:pPr>
      <w:r>
        <w:t>Emotional safety is the foundation of everything else. When children feel emotionally unsafe, they can’t access learning, they can’t regulate, and they can’t trust. Your responses to difficulty shape whether children feel safe or shamed - and this applies constantly, not just in crisis moments.</w:t>
      </w:r>
    </w:p>
    <w:p w14:paraId="17055414" w14:textId="77777777" w:rsidR="006442EC" w:rsidRDefault="006442EC" w:rsidP="006442EC">
      <w:pPr>
        <w:spacing w:before="80" w:after="100"/>
      </w:pPr>
    </w:p>
    <w:p w14:paraId="68A30F9A" w14:textId="1E2ABC1F" w:rsidR="006442EC" w:rsidRDefault="006442EC" w:rsidP="006442EC">
      <w:pPr>
        <w:spacing w:before="80" w:after="100"/>
      </w:pPr>
      <w:r>
        <w:t>For children who have experienced relational trauma, emotional safety is often the most fragile domain. They have learned to hide feelings, suppress needs, and present a version of themselves they think will be acceptable. Creating a space where it is genuinely safe to feel - and to show that you’re feeling - is profoundly important.</w:t>
      </w:r>
    </w:p>
    <w:p w14:paraId="762ABE46" w14:textId="77777777" w:rsidR="006442EC" w:rsidRDefault="006442EC" w:rsidP="006442EC">
      <w:pPr>
        <w:spacing w:before="80" w:after="100"/>
      </w:pP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86"/>
      </w:tblGrid>
      <w:tr w:rsidR="006442EC" w14:paraId="0D706C48" w14:textId="77777777" w:rsidTr="004F23C5">
        <w:tc>
          <w:tcPr>
            <w:tcW w:w="9386" w:type="dxa"/>
            <w:tcBorders>
              <w:left w:val="thick" w:sz="12" w:space="0" w:color="7C35DB"/>
            </w:tcBorders>
            <w:shd w:val="clear" w:color="auto" w:fill="F3EBFD"/>
            <w:tcMar>
              <w:top w:w="120" w:type="dxa"/>
              <w:left w:w="240" w:type="dxa"/>
              <w:bottom w:w="120" w:type="dxa"/>
              <w:right w:w="120" w:type="dxa"/>
            </w:tcMar>
          </w:tcPr>
          <w:p w14:paraId="529A886C" w14:textId="77777777" w:rsidR="006442EC" w:rsidRDefault="006442EC" w:rsidP="004F23C5">
            <w:r>
              <w:rPr>
                <w:color w:val="1A1A2E"/>
              </w:rPr>
              <w:t>“She never acts shocked when I’m having a bad day. She just sorts it.”</w:t>
            </w:r>
          </w:p>
        </w:tc>
      </w:tr>
    </w:tbl>
    <w:p w14:paraId="2CF6BFDA" w14:textId="77777777" w:rsidR="006442EC" w:rsidRDefault="006442EC" w:rsidP="006442EC">
      <w:pPr>
        <w:spacing w:before="60" w:after="60"/>
      </w:pPr>
    </w:p>
    <w:p w14:paraId="112AE2CB" w14:textId="77777777" w:rsidR="006442EC" w:rsidRDefault="006442EC" w:rsidP="006442EC">
      <w:pPr>
        <w:spacing w:before="320" w:after="100"/>
      </w:pPr>
      <w:r>
        <w:rPr>
          <w:rFonts w:ascii="Georgia" w:eastAsia="Georgia" w:hAnsi="Georgia" w:cs="Georgia"/>
          <w:b/>
          <w:bCs/>
          <w:color w:val="1A1A2E"/>
          <w:sz w:val="34"/>
          <w:szCs w:val="34"/>
        </w:rPr>
        <w:t>What emotionally safe adults look like</w:t>
      </w:r>
    </w:p>
    <w:p w14:paraId="354B3BFF" w14:textId="77777777" w:rsidR="006442EC" w:rsidRDefault="006442EC" w:rsidP="006442EC">
      <w:pPr>
        <w:spacing w:before="80" w:after="100"/>
      </w:pPr>
      <w:r>
        <w:t>Emotionally safe adults share certain characteristics:</w:t>
      </w:r>
    </w:p>
    <w:p w14:paraId="22496C99" w14:textId="77777777" w:rsidR="006442EC" w:rsidRDefault="006442EC" w:rsidP="006442EC">
      <w:pPr>
        <w:pStyle w:val="ListParagraph"/>
        <w:numPr>
          <w:ilvl w:val="0"/>
          <w:numId w:val="20"/>
        </w:numPr>
        <w:contextualSpacing w:val="0"/>
      </w:pPr>
      <w:r>
        <w:rPr>
          <w:b/>
          <w:bCs/>
        </w:rPr>
        <w:t xml:space="preserve">Predictable: </w:t>
      </w:r>
      <w:r>
        <w:t>same response every time, regardless of your mood</w:t>
      </w:r>
    </w:p>
    <w:p w14:paraId="75D7DD94" w14:textId="77777777" w:rsidR="006442EC" w:rsidRDefault="006442EC" w:rsidP="006442EC">
      <w:pPr>
        <w:pStyle w:val="ListParagraph"/>
        <w:numPr>
          <w:ilvl w:val="0"/>
          <w:numId w:val="20"/>
        </w:numPr>
        <w:contextualSpacing w:val="0"/>
      </w:pPr>
      <w:r>
        <w:rPr>
          <w:b/>
          <w:bCs/>
        </w:rPr>
        <w:t xml:space="preserve">Unshockable: </w:t>
      </w:r>
      <w:r>
        <w:t>nothing the child does surprises you</w:t>
      </w:r>
    </w:p>
    <w:p w14:paraId="755C7936" w14:textId="77777777" w:rsidR="006442EC" w:rsidRDefault="006442EC" w:rsidP="006442EC">
      <w:pPr>
        <w:pStyle w:val="ListParagraph"/>
        <w:numPr>
          <w:ilvl w:val="0"/>
          <w:numId w:val="20"/>
        </w:numPr>
        <w:contextualSpacing w:val="0"/>
      </w:pPr>
      <w:r>
        <w:rPr>
          <w:b/>
          <w:bCs/>
        </w:rPr>
        <w:t xml:space="preserve">Quick to repair: </w:t>
      </w:r>
      <w:r>
        <w:t>you always come back after difficulty</w:t>
      </w:r>
    </w:p>
    <w:p w14:paraId="77A315F5" w14:textId="77777777" w:rsidR="006442EC" w:rsidRDefault="006442EC" w:rsidP="006442EC">
      <w:pPr>
        <w:pStyle w:val="ListParagraph"/>
        <w:numPr>
          <w:ilvl w:val="0"/>
          <w:numId w:val="20"/>
        </w:numPr>
        <w:contextualSpacing w:val="0"/>
      </w:pPr>
      <w:r>
        <w:rPr>
          <w:b/>
          <w:bCs/>
        </w:rPr>
        <w:lastRenderedPageBreak/>
        <w:t xml:space="preserve">Honest: </w:t>
      </w:r>
      <w:r>
        <w:t>“I need a minute too” is okay to say</w:t>
      </w:r>
    </w:p>
    <w:p w14:paraId="468E5642" w14:textId="77777777" w:rsidR="006442EC" w:rsidRDefault="006442EC" w:rsidP="006442EC">
      <w:pPr>
        <w:pStyle w:val="ListParagraph"/>
        <w:numPr>
          <w:ilvl w:val="0"/>
          <w:numId w:val="20"/>
        </w:numPr>
        <w:contextualSpacing w:val="0"/>
      </w:pPr>
      <w:r>
        <w:rPr>
          <w:b/>
          <w:bCs/>
        </w:rPr>
        <w:t xml:space="preserve">Not keeping score: </w:t>
      </w:r>
      <w:r>
        <w:t>every day starts fresh</w:t>
      </w:r>
    </w:p>
    <w:p w14:paraId="0E319B8B" w14:textId="77777777" w:rsidR="006442EC" w:rsidRDefault="006442EC" w:rsidP="006442EC">
      <w:pPr>
        <w:spacing w:before="320" w:after="100"/>
        <w:rPr>
          <w:rFonts w:ascii="Georgia" w:eastAsia="Georgia" w:hAnsi="Georgia" w:cs="Georgia"/>
          <w:b/>
          <w:bCs/>
          <w:color w:val="1A1A2E"/>
          <w:sz w:val="34"/>
          <w:szCs w:val="34"/>
        </w:rPr>
      </w:pPr>
    </w:p>
    <w:p w14:paraId="5D8FFE5D" w14:textId="5AAF3282" w:rsidR="006442EC" w:rsidRDefault="006442EC" w:rsidP="006442EC">
      <w:pPr>
        <w:spacing w:before="320" w:after="100"/>
      </w:pPr>
      <w:r>
        <w:rPr>
          <w:rFonts w:ascii="Georgia" w:eastAsia="Georgia" w:hAnsi="Georgia" w:cs="Georgia"/>
          <w:b/>
          <w:bCs/>
          <w:color w:val="1A1A2E"/>
          <w:sz w:val="34"/>
          <w:szCs w:val="34"/>
        </w:rPr>
        <w:t>Boring in a good way</w:t>
      </w:r>
    </w:p>
    <w:p w14:paraId="781E0E33" w14:textId="32A0F2C7" w:rsidR="006442EC" w:rsidRDefault="006442EC" w:rsidP="006442EC">
      <w:pPr>
        <w:spacing w:before="80" w:after="100"/>
      </w:pPr>
      <w:r>
        <w:t>Predictability might sound dull. It is dull. Dull in the best possible way. For children who have lived with unpredictability - not knowing what version of an adult they’re going to get, whether rules will be the same today as yesterday, whether they’ll be in trouble for something they didn’t know was wrong - a boring, consistent adult is exactly what their nervous system needs.</w:t>
      </w:r>
    </w:p>
    <w:p w14:paraId="05A67FE6" w14:textId="77777777" w:rsidR="006442EC" w:rsidRDefault="006442EC" w:rsidP="006442EC">
      <w:pPr>
        <w:spacing w:before="80" w:after="100"/>
      </w:pPr>
    </w:p>
    <w:p w14:paraId="3413A141" w14:textId="77777777" w:rsidR="006442EC" w:rsidRDefault="006442EC" w:rsidP="006442EC">
      <w:pPr>
        <w:spacing w:before="80" w:after="100"/>
      </w:pPr>
      <w:r>
        <w:t xml:space="preserve">The difference between an unpredictable and a predictable adult is significant. An unpredictable adult’s response depends on their own day. The child </w:t>
      </w:r>
      <w:proofErr w:type="gramStart"/>
      <w:r>
        <w:t>has to</w:t>
      </w:r>
      <w:proofErr w:type="gramEnd"/>
      <w:r>
        <w:t xml:space="preserve"> guess what version they’re getting. A predictable adult’s response depends on the child’s need. The child already knows what will happen when they struggle.</w:t>
      </w:r>
    </w:p>
    <w:p w14:paraId="701E15A6" w14:textId="77777777" w:rsidR="006442EC" w:rsidRDefault="006442EC" w:rsidP="006442EC">
      <w:pPr>
        <w:spacing w:before="320" w:after="100"/>
      </w:pPr>
      <w:r>
        <w:rPr>
          <w:rFonts w:ascii="Georgia" w:eastAsia="Georgia" w:hAnsi="Georgia" w:cs="Georgia"/>
          <w:b/>
          <w:bCs/>
          <w:color w:val="1A1A2E"/>
          <w:sz w:val="34"/>
          <w:szCs w:val="34"/>
        </w:rPr>
        <w:t>Repair matters</w:t>
      </w:r>
    </w:p>
    <w:p w14:paraId="4D3175BE" w14:textId="232CA537" w:rsidR="006442EC" w:rsidRDefault="006442EC" w:rsidP="006442EC">
      <w:pPr>
        <w:spacing w:before="80" w:after="100"/>
      </w:pPr>
      <w:r>
        <w:t xml:space="preserve">When things go wrong - and they will - going back and acknowledging it builds trust more than getting it right every time. “I didn’t handle that well earlier. I’m sorry. Let’s start again.” </w:t>
      </w:r>
      <w:proofErr w:type="gramStart"/>
      <w:r>
        <w:t>This models</w:t>
      </w:r>
      <w:proofErr w:type="gramEnd"/>
      <w:r>
        <w:t xml:space="preserve"> repair as a normal part of relationship, which is often entirely new for children who have experienced relational trauma.</w:t>
      </w:r>
    </w:p>
    <w:p w14:paraId="7D7EDE33" w14:textId="77777777" w:rsidR="006442EC" w:rsidRDefault="006442EC" w:rsidP="006442EC">
      <w:pPr>
        <w:spacing w:before="60" w:after="60"/>
      </w:pPr>
    </w:p>
    <w:p w14:paraId="071F451D" w14:textId="77777777" w:rsidR="006442EC" w:rsidRDefault="006442EC" w:rsidP="006442EC">
      <w:pPr>
        <w:spacing w:before="240" w:after="80"/>
      </w:pPr>
      <w:r>
        <w:rPr>
          <w:rFonts w:ascii="Georgia" w:eastAsia="Georgia" w:hAnsi="Georgia" w:cs="Georgia"/>
          <w:b/>
          <w:bCs/>
          <w:color w:val="7C35DB"/>
          <w:sz w:val="28"/>
          <w:szCs w:val="28"/>
        </w:rPr>
        <w:t>Tomorrow, you could:</w:t>
      </w:r>
    </w:p>
    <w:p w14:paraId="55AB234E" w14:textId="77777777" w:rsidR="006442EC" w:rsidRDefault="006442EC" w:rsidP="006442EC">
      <w:pPr>
        <w:pStyle w:val="ListParagraph"/>
        <w:numPr>
          <w:ilvl w:val="0"/>
          <w:numId w:val="20"/>
        </w:numPr>
        <w:contextualSpacing w:val="0"/>
      </w:pPr>
      <w:r>
        <w:t>Notice your own consistency: do children know what version of you they’re going to get today?</w:t>
      </w:r>
    </w:p>
    <w:p w14:paraId="217642E7" w14:textId="77777777" w:rsidR="006442EC" w:rsidRDefault="006442EC" w:rsidP="006442EC">
      <w:pPr>
        <w:pStyle w:val="ListParagraph"/>
        <w:numPr>
          <w:ilvl w:val="0"/>
          <w:numId w:val="20"/>
        </w:numPr>
        <w:contextualSpacing w:val="0"/>
      </w:pPr>
      <w:r>
        <w:t>Name what you’re doing and why: “I’m going to give you some space now because I think that might help”</w:t>
      </w:r>
    </w:p>
    <w:p w14:paraId="50F14A0B" w14:textId="4157DAE2" w:rsidR="006442EC" w:rsidRDefault="006442EC" w:rsidP="006442EC">
      <w:pPr>
        <w:pStyle w:val="ListParagraph"/>
        <w:numPr>
          <w:ilvl w:val="0"/>
          <w:numId w:val="20"/>
        </w:numPr>
        <w:contextualSpacing w:val="0"/>
      </w:pPr>
      <w:r>
        <w:t>Go back and repair when you get it wrong - every time</w:t>
      </w:r>
    </w:p>
    <w:p w14:paraId="473338BE" w14:textId="77777777" w:rsidR="006442EC" w:rsidRDefault="006442EC" w:rsidP="006442EC">
      <w:pPr>
        <w:pStyle w:val="ListParagraph"/>
        <w:contextualSpacing w:val="0"/>
      </w:pPr>
    </w:p>
    <w:p w14:paraId="53B275B1" w14:textId="77777777" w:rsidR="006442EC" w:rsidRDefault="006442EC" w:rsidP="006442EC">
      <w:pPr>
        <w:spacing w:before="240" w:after="80"/>
      </w:pPr>
      <w:r>
        <w:rPr>
          <w:rFonts w:ascii="Georgia" w:eastAsia="Georgia" w:hAnsi="Georgia" w:cs="Georgia"/>
          <w:b/>
          <w:bCs/>
          <w:color w:val="7C35DB"/>
          <w:sz w:val="28"/>
          <w:szCs w:val="28"/>
        </w:rPr>
        <w:t>Reflection questions:</w:t>
      </w:r>
    </w:p>
    <w:p w14:paraId="0059DE26" w14:textId="77777777" w:rsidR="006442EC" w:rsidRDefault="006442EC" w:rsidP="006442EC">
      <w:pPr>
        <w:pStyle w:val="ListParagraph"/>
        <w:numPr>
          <w:ilvl w:val="0"/>
          <w:numId w:val="20"/>
        </w:numPr>
        <w:contextualSpacing w:val="0"/>
      </w:pPr>
      <w:r>
        <w:t>On your worst day, what version of you do your children get?</w:t>
      </w:r>
    </w:p>
    <w:p w14:paraId="12ABF8ED" w14:textId="77777777" w:rsidR="006442EC" w:rsidRDefault="006442EC" w:rsidP="006442EC">
      <w:pPr>
        <w:pStyle w:val="ListParagraph"/>
        <w:numPr>
          <w:ilvl w:val="0"/>
          <w:numId w:val="20"/>
        </w:numPr>
        <w:contextualSpacing w:val="0"/>
      </w:pPr>
      <w:r>
        <w:t>How predictable are you? Would the children in your care know how you’d respond before it happened?</w:t>
      </w:r>
    </w:p>
    <w:p w14:paraId="6A795A83" w14:textId="77777777" w:rsidR="006442EC" w:rsidRDefault="006442EC" w:rsidP="006442EC">
      <w:pPr>
        <w:pStyle w:val="ListParagraph"/>
        <w:numPr>
          <w:ilvl w:val="0"/>
          <w:numId w:val="20"/>
        </w:numPr>
        <w:contextualSpacing w:val="0"/>
      </w:pPr>
      <w:r>
        <w:t>When did you last repair a rupture with a child? What did that look like?</w:t>
      </w:r>
    </w:p>
    <w:p w14:paraId="1CF3FA8D" w14:textId="77777777" w:rsidR="006442EC" w:rsidRDefault="006442EC" w:rsidP="006442EC">
      <w:pPr>
        <w:pStyle w:val="ListParagraph"/>
        <w:contextualSpacing w:val="0"/>
      </w:pPr>
    </w:p>
    <w:p w14:paraId="602CEE9E" w14:textId="77777777" w:rsidR="006442EC" w:rsidRDefault="006442EC" w:rsidP="006442EC">
      <w:pPr>
        <w:pStyle w:val="ListParagraph"/>
        <w:contextualSpacing w:val="0"/>
      </w:pPr>
    </w:p>
    <w:p w14:paraId="247BBDAC" w14:textId="77777777" w:rsidR="006442EC" w:rsidRDefault="006442EC" w:rsidP="006442EC">
      <w:pPr>
        <w:pStyle w:val="ListParagraph"/>
        <w:contextualSpacing w:val="0"/>
      </w:pPr>
    </w:p>
    <w:p w14:paraId="30F1A79E" w14:textId="77777777" w:rsidR="006442EC" w:rsidRDefault="006442EC" w:rsidP="006442EC">
      <w:pPr>
        <w:pStyle w:val="ListParagraph"/>
        <w:contextualSpacing w:val="0"/>
      </w:pPr>
    </w:p>
    <w:p w14:paraId="514F8CA2" w14:textId="77777777" w:rsidR="006442EC" w:rsidRDefault="006442EC" w:rsidP="006442EC">
      <w:pPr>
        <w:pStyle w:val="ListParagraph"/>
        <w:contextualSpacing w:val="0"/>
      </w:pPr>
    </w:p>
    <w:p w14:paraId="03C9DAB9" w14:textId="77777777" w:rsidR="006442EC" w:rsidRDefault="006442EC" w:rsidP="006442EC">
      <w:pPr>
        <w:pStyle w:val="ListParagraph"/>
        <w:contextualSpacing w:val="0"/>
      </w:pPr>
    </w:p>
    <w:p w14:paraId="1CB4439D" w14:textId="77777777" w:rsidR="006442EC" w:rsidRDefault="006442EC" w:rsidP="006442EC">
      <w:pPr>
        <w:pStyle w:val="ListParagraph"/>
        <w:contextualSpacing w:val="0"/>
      </w:pPr>
    </w:p>
    <w:p w14:paraId="75499039" w14:textId="77777777" w:rsidR="006442EC" w:rsidRDefault="006442EC" w:rsidP="006442EC">
      <w:pPr>
        <w:pStyle w:val="ListParagraph"/>
        <w:contextualSpacing w:val="0"/>
      </w:pPr>
    </w:p>
    <w:p w14:paraId="4C92478F" w14:textId="77777777" w:rsidR="006442EC" w:rsidRDefault="006442EC" w:rsidP="006442EC">
      <w:pPr>
        <w:pBdr>
          <w:bottom w:val="single" w:sz="4" w:space="1" w:color="7C35DB"/>
        </w:pBdr>
        <w:spacing w:before="280" w:after="280"/>
      </w:pPr>
    </w:p>
    <w:p w14:paraId="22D0218D" w14:textId="77777777" w:rsidR="006442EC" w:rsidRDefault="006442EC" w:rsidP="006442EC">
      <w:pPr>
        <w:spacing w:before="480" w:after="160"/>
      </w:pPr>
      <w:r>
        <w:rPr>
          <w:rFonts w:ascii="Georgia" w:eastAsia="Georgia" w:hAnsi="Georgia" w:cs="Georgia"/>
          <w:b/>
          <w:bCs/>
          <w:color w:val="7C35DB"/>
          <w:sz w:val="44"/>
          <w:szCs w:val="44"/>
        </w:rPr>
        <w:t>Cognitive Safety: “It’s okay to make mistakes”</w:t>
      </w:r>
    </w:p>
    <w:p w14:paraId="25A3E794" w14:textId="3C8CF0B7" w:rsidR="006442EC" w:rsidRDefault="006442EC" w:rsidP="006442EC">
      <w:pPr>
        <w:spacing w:before="80" w:after="100"/>
      </w:pPr>
      <w:r>
        <w:t>Cognitive safety means knowing that your brain works differently - and that this is acceptable. It means being able to ask for help without shame, to make mistakes without catastrophe, and to work in ways that suit how you think rather than fighting against it.</w:t>
      </w:r>
    </w:p>
    <w:p w14:paraId="78A84460" w14:textId="77777777" w:rsidR="006442EC" w:rsidRDefault="006442EC" w:rsidP="006442EC">
      <w:pPr>
        <w:spacing w:before="80" w:after="100"/>
      </w:pPr>
    </w:p>
    <w:p w14:paraId="1BF7EBF0" w14:textId="77777777" w:rsidR="006442EC" w:rsidRDefault="006442EC" w:rsidP="006442EC">
      <w:pPr>
        <w:spacing w:before="80" w:after="100"/>
      </w:pPr>
      <w:r>
        <w:t>For children who have experienced educational failure, shame, or repeated messages that they are the problem, cognitive safety is often deeply compromised. School can feel like a daily series of opportunities to be exposed as inadequate.</w:t>
      </w:r>
    </w:p>
    <w:p w14:paraId="33C1B193" w14:textId="77777777" w:rsidR="006442EC" w:rsidRDefault="006442EC" w:rsidP="006442EC">
      <w:pPr>
        <w:spacing w:before="80" w:after="100"/>
      </w:pPr>
    </w:p>
    <w:p w14:paraId="1123217E" w14:textId="77777777" w:rsidR="006442EC" w:rsidRDefault="006442EC" w:rsidP="006442EC">
      <w:pPr>
        <w:spacing w:before="320" w:after="100"/>
      </w:pPr>
      <w:r>
        <w:rPr>
          <w:rFonts w:ascii="Georgia" w:eastAsia="Georgia" w:hAnsi="Georgia" w:cs="Georgia"/>
          <w:b/>
          <w:bCs/>
          <w:color w:val="1A1A2E"/>
          <w:sz w:val="34"/>
          <w:szCs w:val="34"/>
        </w:rPr>
        <w:t>Fear of failure doesn’t just look like avoidance</w:t>
      </w:r>
    </w:p>
    <w:p w14:paraId="0BC8A74F" w14:textId="77777777" w:rsidR="006442EC" w:rsidRDefault="006442EC" w:rsidP="006442EC">
      <w:pPr>
        <w:spacing w:before="80" w:after="100"/>
      </w:pPr>
      <w:r>
        <w:t>Fear of failure wears different disguises:</w:t>
      </w:r>
    </w:p>
    <w:p w14:paraId="2BC72E95" w14:textId="77777777" w:rsidR="006442EC" w:rsidRDefault="006442EC" w:rsidP="006442EC">
      <w:pPr>
        <w:pStyle w:val="ListParagraph"/>
        <w:numPr>
          <w:ilvl w:val="0"/>
          <w:numId w:val="20"/>
        </w:numPr>
        <w:contextualSpacing w:val="0"/>
      </w:pPr>
      <w:r>
        <w:rPr>
          <w:b/>
          <w:bCs/>
        </w:rPr>
        <w:t xml:space="preserve">Perfectionism: </w:t>
      </w:r>
      <w:r>
        <w:t>won’t hand work in until it’s perfect (which means never)</w:t>
      </w:r>
    </w:p>
    <w:p w14:paraId="1352DC67" w14:textId="77777777" w:rsidR="006442EC" w:rsidRDefault="006442EC" w:rsidP="006442EC">
      <w:pPr>
        <w:pStyle w:val="ListParagraph"/>
        <w:numPr>
          <w:ilvl w:val="0"/>
          <w:numId w:val="20"/>
        </w:numPr>
        <w:contextualSpacing w:val="0"/>
      </w:pPr>
      <w:r>
        <w:rPr>
          <w:b/>
          <w:bCs/>
        </w:rPr>
        <w:t xml:space="preserve">Avoidance: </w:t>
      </w:r>
      <w:r>
        <w:t>won’t start because failure feels inevitable</w:t>
      </w:r>
    </w:p>
    <w:p w14:paraId="6CDE1FD3" w14:textId="77777777" w:rsidR="006442EC" w:rsidRDefault="006442EC" w:rsidP="006442EC">
      <w:pPr>
        <w:pStyle w:val="ListParagraph"/>
        <w:numPr>
          <w:ilvl w:val="0"/>
          <w:numId w:val="20"/>
        </w:numPr>
        <w:contextualSpacing w:val="0"/>
      </w:pPr>
      <w:r>
        <w:rPr>
          <w:b/>
          <w:bCs/>
        </w:rPr>
        <w:t xml:space="preserve">Explosive behaviour: </w:t>
      </w:r>
      <w:r>
        <w:t>works too hard trying to get it right, then the table gets flipped</w:t>
      </w:r>
    </w:p>
    <w:p w14:paraId="519623FC" w14:textId="77777777" w:rsidR="006442EC" w:rsidRDefault="006442EC" w:rsidP="006442EC">
      <w:pPr>
        <w:spacing w:before="80" w:after="100"/>
      </w:pPr>
    </w:p>
    <w:p w14:paraId="2077DBA3" w14:textId="28C61165" w:rsidR="006442EC" w:rsidRDefault="006442EC" w:rsidP="006442EC">
      <w:pPr>
        <w:spacing w:before="80" w:after="100"/>
      </w:pPr>
      <w:r>
        <w:t>Same fear. Different disguises.</w:t>
      </w:r>
    </w:p>
    <w:p w14:paraId="0581F4C0" w14:textId="77777777" w:rsidR="006442EC" w:rsidRDefault="006442EC" w:rsidP="006442EC">
      <w:pPr>
        <w:spacing w:before="80" w:after="100"/>
      </w:pPr>
    </w:p>
    <w:p w14:paraId="3131CAF7" w14:textId="77777777" w:rsidR="006442EC" w:rsidRDefault="006442EC" w:rsidP="006442EC">
      <w:pPr>
        <w:spacing w:before="80" w:after="100"/>
      </w:pPr>
      <w:r>
        <w:t>When “you’ve made a mistake” gets heard as “you are a mistake,” every learning task becomes a threat. Making mistakes feel safe is one of the most powerful things you can do. This doesn’t mean pretending mistakes don’t matter. It means creating an environment where mistakes are expected, normal, and survivable.</w:t>
      </w:r>
    </w:p>
    <w:p w14:paraId="7123AD6C" w14:textId="77777777" w:rsidR="006442EC" w:rsidRDefault="006442EC" w:rsidP="006442EC">
      <w:pPr>
        <w:spacing w:before="80" w:after="100"/>
      </w:pPr>
    </w:p>
    <w:p w14:paraId="5E443BE5" w14:textId="77777777" w:rsidR="006442EC" w:rsidRDefault="006442EC" w:rsidP="006442EC">
      <w:pPr>
        <w:spacing w:before="320" w:after="100"/>
      </w:pPr>
      <w:r>
        <w:rPr>
          <w:rFonts w:ascii="Georgia" w:eastAsia="Georgia" w:hAnsi="Georgia" w:cs="Georgia"/>
          <w:b/>
          <w:bCs/>
          <w:color w:val="1A1A2E"/>
          <w:sz w:val="34"/>
          <w:szCs w:val="34"/>
        </w:rPr>
        <w:t>Practical approaches to cognitive safety</w:t>
      </w:r>
    </w:p>
    <w:p w14:paraId="7ABABC0B" w14:textId="77777777" w:rsidR="006442EC" w:rsidRDefault="006442EC" w:rsidP="006442EC">
      <w:pPr>
        <w:pStyle w:val="ListParagraph"/>
        <w:numPr>
          <w:ilvl w:val="0"/>
          <w:numId w:val="20"/>
        </w:numPr>
        <w:contextualSpacing w:val="0"/>
      </w:pPr>
      <w:r>
        <w:rPr>
          <w:b/>
          <w:bCs/>
        </w:rPr>
        <w:t xml:space="preserve">Model your own mistakes publicly. </w:t>
      </w:r>
      <w:r>
        <w:t>Say “I got that wrong” out loud, often. Normalise error as part of thinking and learning.</w:t>
      </w:r>
    </w:p>
    <w:p w14:paraId="68CCFBDD" w14:textId="77777777" w:rsidR="006442EC" w:rsidRDefault="006442EC" w:rsidP="006442EC">
      <w:pPr>
        <w:pStyle w:val="ListParagraph"/>
        <w:numPr>
          <w:ilvl w:val="0"/>
          <w:numId w:val="20"/>
        </w:numPr>
        <w:contextualSpacing w:val="0"/>
      </w:pPr>
      <w:r>
        <w:rPr>
          <w:b/>
          <w:bCs/>
        </w:rPr>
        <w:t xml:space="preserve">Preview feedback. </w:t>
      </w:r>
      <w:r>
        <w:t>“I’m going to give you some feedback and it’s nothing major” prepares the nervous system for what’s coming.</w:t>
      </w:r>
    </w:p>
    <w:p w14:paraId="1AE72F85" w14:textId="196A4B50" w:rsidR="006442EC" w:rsidRDefault="006442EC" w:rsidP="006442EC">
      <w:pPr>
        <w:pStyle w:val="ListParagraph"/>
        <w:numPr>
          <w:ilvl w:val="0"/>
          <w:numId w:val="20"/>
        </w:numPr>
        <w:contextualSpacing w:val="0"/>
      </w:pPr>
      <w:r>
        <w:rPr>
          <w:b/>
          <w:bCs/>
        </w:rPr>
        <w:t xml:space="preserve">Separate person from task. </w:t>
      </w:r>
      <w:r>
        <w:t>“This bit needs work” not “You need to try harder.” Be explicit: “This isn’t about you - let’s look at the work together.”</w:t>
      </w:r>
    </w:p>
    <w:p w14:paraId="3216B9D0" w14:textId="7EF95F37" w:rsidR="006442EC" w:rsidRDefault="006442EC" w:rsidP="006442EC">
      <w:pPr>
        <w:pStyle w:val="ListParagraph"/>
        <w:numPr>
          <w:ilvl w:val="0"/>
          <w:numId w:val="20"/>
        </w:numPr>
        <w:contextualSpacing w:val="0"/>
      </w:pPr>
      <w:r>
        <w:rPr>
          <w:b/>
          <w:bCs/>
        </w:rPr>
        <w:t xml:space="preserve">Celebrate the redo. </w:t>
      </w:r>
      <w:r>
        <w:t>“You fixed it - that’s what matters” shifts focus from the mistake to the recovery.</w:t>
      </w:r>
    </w:p>
    <w:p w14:paraId="2CE338C1" w14:textId="77777777" w:rsidR="006442EC" w:rsidRDefault="006442EC" w:rsidP="006442EC">
      <w:pPr>
        <w:spacing w:before="60" w:after="60"/>
      </w:pPr>
    </w:p>
    <w:p w14:paraId="04E40B1A" w14:textId="77777777" w:rsidR="006442EC" w:rsidRDefault="006442EC" w:rsidP="006442EC">
      <w:pPr>
        <w:spacing w:before="60" w:after="60"/>
      </w:pPr>
    </w:p>
    <w:p w14:paraId="240515F0" w14:textId="77777777" w:rsidR="006442EC" w:rsidRDefault="006442EC" w:rsidP="006442EC">
      <w:pPr>
        <w:spacing w:before="240" w:after="80"/>
      </w:pPr>
      <w:r>
        <w:rPr>
          <w:rFonts w:ascii="Georgia" w:eastAsia="Georgia" w:hAnsi="Georgia" w:cs="Georgia"/>
          <w:b/>
          <w:bCs/>
          <w:color w:val="7C35DB"/>
          <w:sz w:val="28"/>
          <w:szCs w:val="28"/>
        </w:rPr>
        <w:t>Tomorrow, you could:</w:t>
      </w:r>
    </w:p>
    <w:p w14:paraId="72275926" w14:textId="77777777" w:rsidR="006442EC" w:rsidRDefault="006442EC" w:rsidP="006442EC">
      <w:pPr>
        <w:pStyle w:val="ListParagraph"/>
        <w:numPr>
          <w:ilvl w:val="0"/>
          <w:numId w:val="20"/>
        </w:numPr>
        <w:contextualSpacing w:val="0"/>
      </w:pPr>
      <w:r>
        <w:t>Make a mistake in front of a child and say out loud: “I got that wrong. Let me try again.”</w:t>
      </w:r>
    </w:p>
    <w:p w14:paraId="6A93F326" w14:textId="77777777" w:rsidR="006442EC" w:rsidRDefault="006442EC" w:rsidP="006442EC">
      <w:pPr>
        <w:pStyle w:val="ListParagraph"/>
        <w:numPr>
          <w:ilvl w:val="0"/>
          <w:numId w:val="20"/>
        </w:numPr>
        <w:contextualSpacing w:val="0"/>
      </w:pPr>
      <w:r>
        <w:lastRenderedPageBreak/>
        <w:t>Preview feedback before giving it so the child’s nervous system is prepared</w:t>
      </w:r>
    </w:p>
    <w:p w14:paraId="48E3EBAB" w14:textId="77777777" w:rsidR="006442EC" w:rsidRDefault="006442EC" w:rsidP="006442EC">
      <w:pPr>
        <w:pStyle w:val="ListParagraph"/>
        <w:numPr>
          <w:ilvl w:val="0"/>
          <w:numId w:val="20"/>
        </w:numPr>
        <w:contextualSpacing w:val="0"/>
      </w:pPr>
      <w:r>
        <w:t>Find one way to separate the child from their work when giving feedback</w:t>
      </w:r>
    </w:p>
    <w:p w14:paraId="6AD4EA6B" w14:textId="77777777" w:rsidR="006442EC" w:rsidRDefault="006442EC" w:rsidP="006442EC">
      <w:pPr>
        <w:spacing w:before="240" w:after="80"/>
      </w:pPr>
      <w:r>
        <w:rPr>
          <w:rFonts w:ascii="Georgia" w:eastAsia="Georgia" w:hAnsi="Georgia" w:cs="Georgia"/>
          <w:b/>
          <w:bCs/>
          <w:color w:val="7C35DB"/>
          <w:sz w:val="28"/>
          <w:szCs w:val="28"/>
        </w:rPr>
        <w:t>Reflection questions:</w:t>
      </w:r>
    </w:p>
    <w:p w14:paraId="0531E8E9" w14:textId="77777777" w:rsidR="006442EC" w:rsidRDefault="006442EC" w:rsidP="006442EC">
      <w:pPr>
        <w:pStyle w:val="ListParagraph"/>
        <w:numPr>
          <w:ilvl w:val="0"/>
          <w:numId w:val="20"/>
        </w:numPr>
        <w:contextualSpacing w:val="0"/>
      </w:pPr>
      <w:r>
        <w:t>How do mistakes currently feel in your interactions with this child? What would make getting it wrong feel safer?</w:t>
      </w:r>
    </w:p>
    <w:p w14:paraId="66C0E49F" w14:textId="77777777" w:rsidR="006442EC" w:rsidRDefault="006442EC" w:rsidP="006442EC">
      <w:pPr>
        <w:pStyle w:val="ListParagraph"/>
        <w:numPr>
          <w:ilvl w:val="0"/>
          <w:numId w:val="20"/>
        </w:numPr>
        <w:contextualSpacing w:val="0"/>
      </w:pPr>
      <w:r>
        <w:t>Which disguise does fear of failure most often wear in a child you support?</w:t>
      </w:r>
    </w:p>
    <w:p w14:paraId="110F8786" w14:textId="77777777" w:rsidR="006442EC" w:rsidRDefault="006442EC" w:rsidP="006442EC">
      <w:pPr>
        <w:pStyle w:val="ListParagraph"/>
        <w:numPr>
          <w:ilvl w:val="0"/>
          <w:numId w:val="20"/>
        </w:numPr>
        <w:contextualSpacing w:val="0"/>
      </w:pPr>
      <w:r>
        <w:t>When did you last model making a mistake? What did the child see you do next?</w:t>
      </w:r>
    </w:p>
    <w:p w14:paraId="1BCED867" w14:textId="77777777" w:rsidR="006442EC" w:rsidRDefault="006442EC" w:rsidP="006442EC">
      <w:pPr>
        <w:pBdr>
          <w:bottom w:val="single" w:sz="4" w:space="1" w:color="7C35DB"/>
        </w:pBdr>
        <w:spacing w:before="280" w:after="280"/>
      </w:pPr>
    </w:p>
    <w:p w14:paraId="4DF3416B" w14:textId="77777777" w:rsidR="006442EC" w:rsidRDefault="006442EC" w:rsidP="006442EC">
      <w:pPr>
        <w:pBdr>
          <w:bottom w:val="single" w:sz="4" w:space="1" w:color="7C35DB"/>
        </w:pBdr>
        <w:spacing w:before="280" w:after="280"/>
      </w:pPr>
    </w:p>
    <w:p w14:paraId="6950AE26" w14:textId="77777777" w:rsidR="006442EC" w:rsidRDefault="006442EC" w:rsidP="006442EC">
      <w:pPr>
        <w:spacing w:before="480" w:after="160"/>
      </w:pPr>
      <w:r>
        <w:rPr>
          <w:rFonts w:ascii="Georgia" w:eastAsia="Georgia" w:hAnsi="Georgia" w:cs="Georgia"/>
          <w:b/>
          <w:bCs/>
          <w:color w:val="7C35DB"/>
          <w:sz w:val="44"/>
          <w:szCs w:val="44"/>
        </w:rPr>
        <w:t>Bringing It All Together</w:t>
      </w:r>
    </w:p>
    <w:p w14:paraId="5735D3A0" w14:textId="77777777" w:rsidR="006442EC" w:rsidRDefault="006442EC" w:rsidP="006442EC">
      <w:pPr>
        <w:spacing w:before="80" w:after="100"/>
      </w:pPr>
      <w:r>
        <w:t>This isn’t about adding more to your workload. It’s about thinking differently about what you already do. Every interaction is an opportunity to build safety or to erode it. Every decision about how you set up an environment, structure time, or respond to distress either adds to the backpack or lightens it.</w:t>
      </w:r>
    </w:p>
    <w:p w14:paraId="07C89F52" w14:textId="77777777" w:rsidR="006442EC" w:rsidRDefault="006442EC" w:rsidP="006442EC">
      <w:pPr>
        <w:spacing w:before="80" w:after="100"/>
      </w:pPr>
    </w:p>
    <w:p w14:paraId="47048993" w14:textId="77777777" w:rsidR="006442EC" w:rsidRDefault="006442EC" w:rsidP="006442EC">
      <w:pPr>
        <w:spacing w:before="80" w:after="100"/>
      </w:pPr>
      <w:r>
        <w:t>You don’t have to do all of this at once. Pick one domain. Pick one child. Try one thing. Notice what happens. Adjust. Try again.</w:t>
      </w:r>
    </w:p>
    <w:p w14:paraId="022DF310" w14:textId="77777777" w:rsidR="006442EC" w:rsidRDefault="006442EC" w:rsidP="006442EC">
      <w:pPr>
        <w:spacing w:before="80" w:after="100"/>
      </w:pPr>
    </w:p>
    <w:p w14:paraId="141EAE30" w14:textId="48A8A5E8" w:rsidR="006442EC" w:rsidRDefault="006442EC" w:rsidP="006442EC">
      <w:pPr>
        <w:spacing w:before="80" w:after="100"/>
      </w:pPr>
      <w:r>
        <w:t>The children who are hardest to reach are often the ones who need safety most desperately - and have the least capacity to ask for it. Their behaviour is telling you something. The Five Domains give you a framework for listening.</w:t>
      </w:r>
    </w:p>
    <w:p w14:paraId="1BE1B2C7" w14:textId="77777777" w:rsidR="006442EC" w:rsidRDefault="006442EC" w:rsidP="006442EC">
      <w:pPr>
        <w:spacing w:before="80" w:after="100"/>
      </w:pPr>
    </w:p>
    <w:p w14:paraId="780D1C7C" w14:textId="77777777" w:rsidR="006442EC" w:rsidRDefault="006442EC" w:rsidP="006442EC">
      <w:pPr>
        <w:spacing w:before="80" w:after="100"/>
      </w:pPr>
      <w:r>
        <w:t>Small, consistent acts of safety build the belonging that children carry with them for life.</w:t>
      </w:r>
    </w:p>
    <w:p w14:paraId="1C66A554" w14:textId="77777777" w:rsidR="006442EC" w:rsidRDefault="006442EC" w:rsidP="006442EC">
      <w:pPr>
        <w:spacing w:before="80" w:after="100"/>
      </w:pPr>
    </w:p>
    <w:p w14:paraId="2A0AB1F7" w14:textId="77777777" w:rsidR="006442EC" w:rsidRDefault="006442EC" w:rsidP="006442EC">
      <w:pPr>
        <w:spacing w:before="60" w:after="60"/>
      </w:pP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86"/>
      </w:tblGrid>
      <w:tr w:rsidR="006442EC" w14:paraId="5799064C" w14:textId="77777777" w:rsidTr="004F23C5">
        <w:tc>
          <w:tcPr>
            <w:tcW w:w="9386" w:type="dxa"/>
            <w:tcBorders>
              <w:left w:val="thick" w:sz="12" w:space="0" w:color="7C35DB"/>
            </w:tcBorders>
            <w:shd w:val="clear" w:color="auto" w:fill="F3EBFD"/>
            <w:tcMar>
              <w:top w:w="120" w:type="dxa"/>
              <w:left w:w="240" w:type="dxa"/>
              <w:bottom w:w="120" w:type="dxa"/>
              <w:right w:w="120" w:type="dxa"/>
            </w:tcMar>
          </w:tcPr>
          <w:p w14:paraId="775A2060" w14:textId="77777777" w:rsidR="006442EC" w:rsidRDefault="006442EC" w:rsidP="004F23C5">
            <w:r>
              <w:rPr>
                <w:color w:val="1A1A2E"/>
              </w:rPr>
              <w:t>You are the domain that matters most.</w:t>
            </w:r>
          </w:p>
        </w:tc>
      </w:tr>
    </w:tbl>
    <w:p w14:paraId="24938261" w14:textId="77777777" w:rsidR="006442EC" w:rsidRDefault="006442EC" w:rsidP="006442EC">
      <w:pPr>
        <w:pBdr>
          <w:bottom w:val="single" w:sz="4" w:space="1" w:color="7C35DB"/>
        </w:pBdr>
        <w:spacing w:before="280" w:after="280"/>
      </w:pPr>
    </w:p>
    <w:p w14:paraId="6316FA27" w14:textId="77777777" w:rsidR="006442EC" w:rsidRDefault="006442EC" w:rsidP="006442EC">
      <w:pPr>
        <w:pBdr>
          <w:bottom w:val="single" w:sz="4" w:space="1" w:color="7C35DB"/>
        </w:pBdr>
        <w:spacing w:before="280" w:after="280"/>
      </w:pPr>
    </w:p>
    <w:p w14:paraId="49FD84E0" w14:textId="77777777" w:rsidR="006442EC" w:rsidRDefault="006442EC" w:rsidP="006442EC">
      <w:pPr>
        <w:spacing w:before="480" w:after="160"/>
      </w:pPr>
      <w:r>
        <w:rPr>
          <w:rFonts w:ascii="Georgia" w:eastAsia="Georgia" w:hAnsi="Georgia" w:cs="Georgia"/>
          <w:b/>
          <w:bCs/>
          <w:color w:val="7C35DB"/>
          <w:sz w:val="44"/>
          <w:szCs w:val="44"/>
        </w:rPr>
        <w:t>Underpinning Research</w:t>
      </w:r>
    </w:p>
    <w:p w14:paraId="1DDF63B6" w14:textId="2F52687B" w:rsidR="006442EC" w:rsidRDefault="006442EC" w:rsidP="006442EC">
      <w:pPr>
        <w:spacing w:before="80" w:after="100"/>
      </w:pPr>
      <w:r>
        <w:t xml:space="preserve">The Five Domains of Safety framework draws on converging research from neuroscience, trauma-informed practice, and studies of neurodivergence. The central premise - that felt safety is the foundation for learning, regulation, and belonging - is supported by Stephen Porges’ Polyvagal Theory (Porges, 2011), which explains how the autonomic nervous system responds to cues of safety </w:t>
      </w:r>
      <w:r>
        <w:lastRenderedPageBreak/>
        <w:t>and threat in the environment. When the nervous system detects danger, whether real or perceived, it shifts into protective states that prioritise survival over learning or connection.</w:t>
      </w:r>
    </w:p>
    <w:p w14:paraId="01B4C8D5" w14:textId="77777777" w:rsidR="006442EC" w:rsidRDefault="006442EC" w:rsidP="006442EC">
      <w:pPr>
        <w:spacing w:before="80" w:after="100"/>
      </w:pPr>
    </w:p>
    <w:p w14:paraId="1E010AE5" w14:textId="26B977A3" w:rsidR="006442EC" w:rsidRDefault="006442EC" w:rsidP="006442EC">
      <w:pPr>
        <w:spacing w:before="80" w:after="100"/>
      </w:pPr>
      <w:r>
        <w:t>Research on the impact of developmental trauma consistently demonstrates that children who have experienced abuse, neglect, or chronic instability show heightened threat sensitivity and dysregulated stress responses (van der Kolk, 2014). This neurobiological reality underpins the importance of predictability, physical safety, and relational consistency for looked-after and trauma-experienced children. The concept of co-regulation - where a regulated adult helps a dysregulated child return to calm - is grounded in attachment research and developmental neuroscience (Siegel, 2012</w:t>
      </w:r>
      <w:proofErr w:type="gramStart"/>
      <w:r>
        <w:t>), and</w:t>
      </w:r>
      <w:proofErr w:type="gramEnd"/>
      <w:r>
        <w:t xml:space="preserve"> is central to creating emotional safety in practice.</w:t>
      </w:r>
    </w:p>
    <w:p w14:paraId="20A98EA6" w14:textId="77777777" w:rsidR="006442EC" w:rsidRDefault="006442EC" w:rsidP="006442EC">
      <w:pPr>
        <w:spacing w:before="80" w:after="100"/>
      </w:pPr>
    </w:p>
    <w:p w14:paraId="290BBB80" w14:textId="77777777" w:rsidR="006442EC" w:rsidRDefault="006442EC" w:rsidP="006442EC">
      <w:pPr>
        <w:spacing w:before="80" w:after="100"/>
      </w:pPr>
      <w:r>
        <w:t>Research on sensory processing shows that both autistic individuals and those with trauma histories can experience heightened sensory sensitivity, making sensory safety relevant across both populations (Robertson &amp; Baron-Cohen, 2017; van der Kolk, 2014). The importance of consistency and predictability is well-established across both clinical and educational research: studies on autism highlight the role of uncertainty intolerance in driving anxiety (Boulter et al., 2014), while research on trauma-informed schools emphasises predictable, consistent adult responses as foundational to felt safety (Bath, 2008).</w:t>
      </w:r>
    </w:p>
    <w:p w14:paraId="5320723B" w14:textId="77777777" w:rsidR="006442EC" w:rsidRDefault="006442EC" w:rsidP="006442EC">
      <w:pPr>
        <w:spacing w:before="80" w:after="100"/>
      </w:pPr>
    </w:p>
    <w:p w14:paraId="4224DBD7" w14:textId="77777777" w:rsidR="006442EC" w:rsidRDefault="006442EC" w:rsidP="006442EC">
      <w:pPr>
        <w:spacing w:before="320" w:after="100"/>
      </w:pPr>
      <w:r>
        <w:rPr>
          <w:rFonts w:ascii="Georgia" w:eastAsia="Georgia" w:hAnsi="Georgia" w:cs="Georgia"/>
          <w:b/>
          <w:bCs/>
          <w:color w:val="1A1A2E"/>
          <w:sz w:val="34"/>
          <w:szCs w:val="34"/>
        </w:rPr>
        <w:t>References</w:t>
      </w:r>
    </w:p>
    <w:p w14:paraId="1B12A5BE" w14:textId="77777777" w:rsidR="006442EC" w:rsidRDefault="006442EC" w:rsidP="006442EC">
      <w:pPr>
        <w:spacing w:before="80" w:after="100"/>
      </w:pPr>
      <w:r>
        <w:t>Bath, H. (2008). The three pillars of trauma-informed care. Reclaiming Children and Youth, 17(3), 17–21.</w:t>
      </w:r>
    </w:p>
    <w:p w14:paraId="356D2D4F" w14:textId="77777777" w:rsidR="006442EC" w:rsidRDefault="006442EC" w:rsidP="006442EC">
      <w:pPr>
        <w:spacing w:before="80" w:after="100"/>
      </w:pPr>
      <w:r>
        <w:t>Boulter, C., Freeston, M., South, M., &amp; Rodgers, J. (2014). Intolerance of uncertainty as a framework for understanding anxiety in children and adolescents with autism spectrum disorders. Journal of Autism and Developmental Disorders, 44(6), 1391–1402.</w:t>
      </w:r>
    </w:p>
    <w:p w14:paraId="38700DE3" w14:textId="77777777" w:rsidR="006442EC" w:rsidRDefault="006442EC" w:rsidP="006442EC">
      <w:pPr>
        <w:spacing w:before="80" w:after="100"/>
      </w:pPr>
      <w:r>
        <w:t>Porges, S. W. (2011). The Polyvagal Theory: Neurophysiological foundations of emotions, attachment, communication, and self-regulation. W. W. Norton &amp; Company.</w:t>
      </w:r>
    </w:p>
    <w:p w14:paraId="3DD17D4E" w14:textId="77777777" w:rsidR="006442EC" w:rsidRDefault="006442EC" w:rsidP="006442EC">
      <w:pPr>
        <w:spacing w:before="80" w:after="100"/>
      </w:pPr>
      <w:r>
        <w:t>Robertson, C. E., &amp; Baron-Cohen, S. (2017). Sensory perception in autism. Nature Reviews Neuroscience, 18(11), 671–684.</w:t>
      </w:r>
    </w:p>
    <w:p w14:paraId="28C0E9E3" w14:textId="77777777" w:rsidR="006442EC" w:rsidRDefault="006442EC" w:rsidP="006442EC">
      <w:pPr>
        <w:spacing w:before="80" w:after="100"/>
      </w:pPr>
      <w:r>
        <w:t>Siegel, D. J. (2012). The developing mind: How relationships and the brain interact to shape who we are (2nd ed.). Guilford Press.</w:t>
      </w:r>
    </w:p>
    <w:p w14:paraId="0BD9670F" w14:textId="77777777" w:rsidR="006442EC" w:rsidRDefault="006442EC" w:rsidP="006442EC">
      <w:pPr>
        <w:spacing w:before="80" w:after="100"/>
      </w:pPr>
      <w:r>
        <w:t>van der Kolk, B. (2014). The body keeps the score: Brain, mind, and body in the healing of trauma. Viking.</w:t>
      </w:r>
    </w:p>
    <w:p w14:paraId="4B3877B5" w14:textId="77777777" w:rsidR="00D713FD" w:rsidRDefault="00D713FD" w:rsidP="00D713FD"/>
    <w:p w14:paraId="50552A7A" w14:textId="77777777" w:rsidR="00D713FD" w:rsidRDefault="00D713FD" w:rsidP="00D713FD"/>
    <w:p w14:paraId="56B66911" w14:textId="77777777" w:rsidR="00004A73" w:rsidRDefault="00004A73" w:rsidP="00D713FD"/>
    <w:p w14:paraId="2EE98D6A" w14:textId="77777777" w:rsidR="00D713FD" w:rsidRPr="00D713FD" w:rsidRDefault="00D713FD" w:rsidP="00BF1606">
      <w:pPr>
        <w:ind w:left="720"/>
        <w:jc w:val="center"/>
      </w:pPr>
    </w:p>
    <w:sectPr w:rsidR="00D713FD" w:rsidRPr="00D713F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F3531" w14:textId="77777777" w:rsidR="0009125A" w:rsidRDefault="0009125A" w:rsidP="00D713FD">
      <w:r>
        <w:separator/>
      </w:r>
    </w:p>
  </w:endnote>
  <w:endnote w:type="continuationSeparator" w:id="0">
    <w:p w14:paraId="4316EA18" w14:textId="77777777" w:rsidR="0009125A" w:rsidRDefault="0009125A" w:rsidP="00D7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7952492"/>
      <w:docPartObj>
        <w:docPartGallery w:val="Page Numbers (Bottom of Page)"/>
        <w:docPartUnique/>
      </w:docPartObj>
    </w:sdtPr>
    <w:sdtEndPr>
      <w:rPr>
        <w:rStyle w:val="PageNumber"/>
      </w:rPr>
    </w:sdtEndPr>
    <w:sdtContent>
      <w:p w14:paraId="4EE8A047" w14:textId="77777777" w:rsidR="00D713FD" w:rsidRDefault="00D713FD" w:rsidP="001F76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5998E9" w14:textId="77777777" w:rsidR="00FF6656" w:rsidRDefault="00FF6656" w:rsidP="00D713FD">
    <w:pPr>
      <w:pStyle w:val="Footer"/>
      <w:ind w:right="360"/>
      <w:rPr>
        <w:rStyle w:val="PageNumber"/>
      </w:rPr>
    </w:pPr>
  </w:p>
  <w:p w14:paraId="014C09AD" w14:textId="77777777" w:rsidR="00FF6656" w:rsidRDefault="00FF6656" w:rsidP="00D71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5868410"/>
      <w:docPartObj>
        <w:docPartGallery w:val="Page Numbers (Bottom of Page)"/>
        <w:docPartUnique/>
      </w:docPartObj>
    </w:sdtPr>
    <w:sdtEndPr>
      <w:rPr>
        <w:rStyle w:val="PageNumber"/>
      </w:rPr>
    </w:sdtEndPr>
    <w:sdtContent>
      <w:p w14:paraId="10D222FF" w14:textId="77777777" w:rsidR="00D713FD" w:rsidRDefault="00D713FD" w:rsidP="001F763D">
        <w:pPr>
          <w:pStyle w:val="Footer"/>
          <w:framePr w:wrap="none" w:vAnchor="text" w:hAnchor="margin" w:xAlign="right" w:y="1"/>
          <w:rPr>
            <w:rStyle w:val="PageNumb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p>
    </w:sdtContent>
  </w:sdt>
  <w:p w14:paraId="6895392C" w14:textId="77777777" w:rsidR="00D713FD" w:rsidRPr="00D713FD" w:rsidRDefault="00FF6656" w:rsidP="00D713FD">
    <w:pPr>
      <w:rPr>
        <w:color w:val="000000" w:themeColor="text1"/>
      </w:rPr>
    </w:pPr>
    <w:r w:rsidRPr="00D713FD">
      <w:rPr>
        <w:color w:val="000000" w:themeColor="text1"/>
      </w:rPr>
      <w:t xml:space="preserve">© Pooky Knightsmith | </w:t>
    </w:r>
    <w:hyperlink r:id="rId1" w:history="1">
      <w:r w:rsidRPr="00D713FD">
        <w:rPr>
          <w:rStyle w:val="Hyperlink"/>
          <w:color w:val="000000" w:themeColor="text1"/>
        </w:rPr>
        <w:t>PookyKnightsmith.com</w:t>
      </w:r>
    </w:hyperlink>
    <w:r w:rsidRPr="00D713FD">
      <w:rPr>
        <w:color w:val="000000" w:themeColor="text1"/>
      </w:rPr>
      <w:t xml:space="preserve"> | </w:t>
    </w:r>
    <w:hyperlink r:id="rId2" w:history="1">
      <w:r w:rsidRPr="00D713FD">
        <w:rPr>
          <w:rStyle w:val="Hyperlink"/>
          <w:color w:val="000000" w:themeColor="text1"/>
        </w:rPr>
        <w:t>@PookyH</w:t>
      </w:r>
    </w:hyperlink>
    <w:r w:rsidR="00A86C90" w:rsidRPr="00D713FD">
      <w:rPr>
        <w:color w:val="000000" w:themeColor="text1"/>
      </w:rPr>
      <w:t xml:space="preserve"> | </w:t>
    </w:r>
    <w:hyperlink r:id="rId3" w:history="1">
      <w:r w:rsidR="00C234F2" w:rsidRPr="0014386E">
        <w:rPr>
          <w:rStyle w:val="Hyperlink"/>
        </w:rPr>
        <w:t>pooky@pookyknightsmith.com</w:t>
      </w:r>
    </w:hyperlink>
    <w:r w:rsidR="00D713FD">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C181" w14:textId="77777777" w:rsidR="00C234F2" w:rsidRDefault="00C23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71B6B" w14:textId="77777777" w:rsidR="0009125A" w:rsidRDefault="0009125A" w:rsidP="00D713FD">
      <w:r>
        <w:separator/>
      </w:r>
    </w:p>
  </w:footnote>
  <w:footnote w:type="continuationSeparator" w:id="0">
    <w:p w14:paraId="78AA82CA" w14:textId="77777777" w:rsidR="0009125A" w:rsidRDefault="0009125A" w:rsidP="00D71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3BAD" w14:textId="77777777" w:rsidR="00C234F2" w:rsidRDefault="00C23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F62D" w14:textId="77777777" w:rsidR="00C234F2" w:rsidRDefault="00C23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0C9C" w14:textId="77777777" w:rsidR="00C234F2" w:rsidRDefault="00C23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2F67"/>
    <w:multiLevelType w:val="hybridMultilevel"/>
    <w:tmpl w:val="9D90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F68D2"/>
    <w:multiLevelType w:val="hybridMultilevel"/>
    <w:tmpl w:val="17BCF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B03CD"/>
    <w:multiLevelType w:val="hybridMultilevel"/>
    <w:tmpl w:val="E092E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863"/>
    <w:multiLevelType w:val="hybridMultilevel"/>
    <w:tmpl w:val="87320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30CEB"/>
    <w:multiLevelType w:val="hybridMultilevel"/>
    <w:tmpl w:val="7910C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B64BA"/>
    <w:multiLevelType w:val="hybridMultilevel"/>
    <w:tmpl w:val="FC18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05E31"/>
    <w:multiLevelType w:val="hybridMultilevel"/>
    <w:tmpl w:val="99EC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17EF0"/>
    <w:multiLevelType w:val="hybridMultilevel"/>
    <w:tmpl w:val="1528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22A2B"/>
    <w:multiLevelType w:val="hybridMultilevel"/>
    <w:tmpl w:val="CD40B46A"/>
    <w:lvl w:ilvl="0" w:tplc="BC8E3B04">
      <w:start w:val="1"/>
      <w:numFmt w:val="bullet"/>
      <w:lvlText w:val="•"/>
      <w:lvlJc w:val="left"/>
      <w:pPr>
        <w:spacing w:before="60" w:after="60"/>
        <w:ind w:left="720" w:hanging="360"/>
      </w:pPr>
    </w:lvl>
    <w:lvl w:ilvl="1" w:tplc="8E783340">
      <w:numFmt w:val="decimal"/>
      <w:lvlText w:val=""/>
      <w:lvlJc w:val="left"/>
    </w:lvl>
    <w:lvl w:ilvl="2" w:tplc="A016DC22">
      <w:numFmt w:val="decimal"/>
      <w:lvlText w:val=""/>
      <w:lvlJc w:val="left"/>
    </w:lvl>
    <w:lvl w:ilvl="3" w:tplc="9B00F03E">
      <w:numFmt w:val="decimal"/>
      <w:lvlText w:val=""/>
      <w:lvlJc w:val="left"/>
    </w:lvl>
    <w:lvl w:ilvl="4" w:tplc="3EC2242C">
      <w:numFmt w:val="decimal"/>
      <w:lvlText w:val=""/>
      <w:lvlJc w:val="left"/>
    </w:lvl>
    <w:lvl w:ilvl="5" w:tplc="F78695B0">
      <w:numFmt w:val="decimal"/>
      <w:lvlText w:val=""/>
      <w:lvlJc w:val="left"/>
    </w:lvl>
    <w:lvl w:ilvl="6" w:tplc="E68E688C">
      <w:numFmt w:val="decimal"/>
      <w:lvlText w:val=""/>
      <w:lvlJc w:val="left"/>
    </w:lvl>
    <w:lvl w:ilvl="7" w:tplc="473E625E">
      <w:numFmt w:val="decimal"/>
      <w:lvlText w:val=""/>
      <w:lvlJc w:val="left"/>
    </w:lvl>
    <w:lvl w:ilvl="8" w:tplc="4FF8721C">
      <w:numFmt w:val="decimal"/>
      <w:lvlText w:val=""/>
      <w:lvlJc w:val="left"/>
    </w:lvl>
  </w:abstractNum>
  <w:abstractNum w:abstractNumId="9" w15:restartNumberingAfterBreak="0">
    <w:nsid w:val="3D25646D"/>
    <w:multiLevelType w:val="hybridMultilevel"/>
    <w:tmpl w:val="FFF86E5C"/>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10" w15:restartNumberingAfterBreak="0">
    <w:nsid w:val="3F864165"/>
    <w:multiLevelType w:val="hybridMultilevel"/>
    <w:tmpl w:val="F718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444754"/>
    <w:multiLevelType w:val="hybridMultilevel"/>
    <w:tmpl w:val="5EA2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D50F58"/>
    <w:multiLevelType w:val="hybridMultilevel"/>
    <w:tmpl w:val="8824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5F10F7"/>
    <w:multiLevelType w:val="hybridMultilevel"/>
    <w:tmpl w:val="04EA0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F53071"/>
    <w:multiLevelType w:val="hybridMultilevel"/>
    <w:tmpl w:val="2D463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130AD0"/>
    <w:multiLevelType w:val="hybridMultilevel"/>
    <w:tmpl w:val="E83CF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D11C82"/>
    <w:multiLevelType w:val="hybridMultilevel"/>
    <w:tmpl w:val="A5D43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FD6377"/>
    <w:multiLevelType w:val="hybridMultilevel"/>
    <w:tmpl w:val="2BA8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832649"/>
    <w:multiLevelType w:val="hybridMultilevel"/>
    <w:tmpl w:val="D48C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C252CA"/>
    <w:multiLevelType w:val="hybridMultilevel"/>
    <w:tmpl w:val="ABBAB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016534">
    <w:abstractNumId w:val="5"/>
  </w:num>
  <w:num w:numId="2" w16cid:durableId="26175268">
    <w:abstractNumId w:val="6"/>
  </w:num>
  <w:num w:numId="3" w16cid:durableId="1660426326">
    <w:abstractNumId w:val="11"/>
  </w:num>
  <w:num w:numId="4" w16cid:durableId="2009555116">
    <w:abstractNumId w:val="13"/>
  </w:num>
  <w:num w:numId="5" w16cid:durableId="1286962333">
    <w:abstractNumId w:val="14"/>
  </w:num>
  <w:num w:numId="6" w16cid:durableId="1202399939">
    <w:abstractNumId w:val="10"/>
  </w:num>
  <w:num w:numId="7" w16cid:durableId="1928727636">
    <w:abstractNumId w:val="2"/>
  </w:num>
  <w:num w:numId="8" w16cid:durableId="703140547">
    <w:abstractNumId w:val="17"/>
  </w:num>
  <w:num w:numId="9" w16cid:durableId="861209624">
    <w:abstractNumId w:val="7"/>
  </w:num>
  <w:num w:numId="10" w16cid:durableId="230970940">
    <w:abstractNumId w:val="1"/>
  </w:num>
  <w:num w:numId="11" w16cid:durableId="1144395434">
    <w:abstractNumId w:val="4"/>
  </w:num>
  <w:num w:numId="12" w16cid:durableId="1985891354">
    <w:abstractNumId w:val="12"/>
  </w:num>
  <w:num w:numId="13" w16cid:durableId="1126389558">
    <w:abstractNumId w:val="19"/>
  </w:num>
  <w:num w:numId="14" w16cid:durableId="344986417">
    <w:abstractNumId w:val="15"/>
  </w:num>
  <w:num w:numId="15" w16cid:durableId="445392377">
    <w:abstractNumId w:val="0"/>
  </w:num>
  <w:num w:numId="16" w16cid:durableId="132725">
    <w:abstractNumId w:val="18"/>
  </w:num>
  <w:num w:numId="17" w16cid:durableId="214439634">
    <w:abstractNumId w:val="9"/>
  </w:num>
  <w:num w:numId="18" w16cid:durableId="1429276632">
    <w:abstractNumId w:val="3"/>
  </w:num>
  <w:num w:numId="19" w16cid:durableId="1225988860">
    <w:abstractNumId w:val="16"/>
  </w:num>
  <w:num w:numId="20" w16cid:durableId="2011592442">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5"/>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2EC"/>
    <w:rsid w:val="00004A73"/>
    <w:rsid w:val="0009125A"/>
    <w:rsid w:val="00164253"/>
    <w:rsid w:val="001B5F2B"/>
    <w:rsid w:val="002A6EF1"/>
    <w:rsid w:val="00442B29"/>
    <w:rsid w:val="0045382A"/>
    <w:rsid w:val="00621C3F"/>
    <w:rsid w:val="0062517F"/>
    <w:rsid w:val="006442EC"/>
    <w:rsid w:val="006E2BB2"/>
    <w:rsid w:val="00744E3A"/>
    <w:rsid w:val="00840698"/>
    <w:rsid w:val="00851C43"/>
    <w:rsid w:val="00A24524"/>
    <w:rsid w:val="00A86C90"/>
    <w:rsid w:val="00AA32B8"/>
    <w:rsid w:val="00AD5D44"/>
    <w:rsid w:val="00B24291"/>
    <w:rsid w:val="00BB6068"/>
    <w:rsid w:val="00BE432B"/>
    <w:rsid w:val="00BF1606"/>
    <w:rsid w:val="00C234F2"/>
    <w:rsid w:val="00C26EE8"/>
    <w:rsid w:val="00D47FDF"/>
    <w:rsid w:val="00D51FEC"/>
    <w:rsid w:val="00D713FD"/>
    <w:rsid w:val="00F945E9"/>
    <w:rsid w:val="00FC5ABE"/>
    <w:rsid w:val="00FF6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D042D"/>
  <w15:chartTrackingRefBased/>
  <w15:docId w15:val="{2512D6AA-7DF6-0F40-A48E-0B84CCF1C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2EC"/>
    <w:pPr>
      <w:spacing w:after="0" w:line="240" w:lineRule="auto"/>
    </w:pPr>
    <w:rPr>
      <w:rFonts w:ascii="Calibri" w:eastAsia="Calibri" w:hAnsi="Calibri" w:cs="Calibri"/>
      <w:color w:val="111111"/>
      <w:kern w:val="0"/>
      <w:sz w:val="22"/>
      <w:szCs w:val="22"/>
      <w:lang w:eastAsia="en-GB"/>
      <w14:ligatures w14:val="none"/>
    </w:rPr>
  </w:style>
  <w:style w:type="paragraph" w:styleId="Heading1">
    <w:name w:val="heading 1"/>
    <w:basedOn w:val="Normal"/>
    <w:next w:val="Normal"/>
    <w:link w:val="Heading1Char"/>
    <w:autoRedefine/>
    <w:uiPriority w:val="9"/>
    <w:qFormat/>
    <w:rsid w:val="00FF6656"/>
    <w:pPr>
      <w:outlineLvl w:val="0"/>
    </w:pPr>
    <w:rPr>
      <w:b/>
      <w:bCs/>
      <w:sz w:val="40"/>
      <w:szCs w:val="40"/>
    </w:rPr>
  </w:style>
  <w:style w:type="paragraph" w:styleId="Heading2">
    <w:name w:val="heading 2"/>
    <w:basedOn w:val="Normal"/>
    <w:next w:val="Normal"/>
    <w:link w:val="Heading2Char"/>
    <w:autoRedefine/>
    <w:uiPriority w:val="9"/>
    <w:unhideWhenUsed/>
    <w:qFormat/>
    <w:rsid w:val="00FF6656"/>
    <w:pPr>
      <w:outlineLvl w:val="1"/>
    </w:pPr>
    <w:rPr>
      <w:b/>
      <w:bCs/>
      <w:sz w:val="32"/>
      <w:szCs w:val="32"/>
    </w:rPr>
  </w:style>
  <w:style w:type="paragraph" w:styleId="Heading3">
    <w:name w:val="heading 3"/>
    <w:basedOn w:val="Normal"/>
    <w:next w:val="Normal"/>
    <w:link w:val="Heading3Char"/>
    <w:autoRedefine/>
    <w:uiPriority w:val="9"/>
    <w:unhideWhenUsed/>
    <w:qFormat/>
    <w:rsid w:val="00FF6656"/>
    <w:pPr>
      <w:outlineLvl w:val="2"/>
    </w:pPr>
    <w:rPr>
      <w:b/>
      <w:bCs/>
      <w:sz w:val="26"/>
      <w:szCs w:val="26"/>
    </w:rPr>
  </w:style>
  <w:style w:type="paragraph" w:styleId="Heading4">
    <w:name w:val="heading 4"/>
    <w:basedOn w:val="Normal"/>
    <w:next w:val="Normal"/>
    <w:link w:val="Heading4Char"/>
    <w:uiPriority w:val="9"/>
    <w:unhideWhenUsed/>
    <w:qFormat/>
    <w:rsid w:val="00FF6656"/>
    <w:pPr>
      <w:keepNext/>
      <w:keepLines/>
      <w:spacing w:before="80" w:after="40" w:line="278" w:lineRule="auto"/>
      <w:outlineLvl w:val="3"/>
    </w:pPr>
    <w:rPr>
      <w:rFonts w:eastAsiaTheme="majorEastAsia" w:cstheme="majorBidi"/>
      <w:i/>
      <w:iCs/>
      <w:color w:val="000000" w:themeColor="text1"/>
    </w:rPr>
  </w:style>
  <w:style w:type="paragraph" w:styleId="Heading5">
    <w:name w:val="heading 5"/>
    <w:basedOn w:val="Normal"/>
    <w:next w:val="Normal"/>
    <w:link w:val="Heading5Char"/>
    <w:uiPriority w:val="9"/>
    <w:semiHidden/>
    <w:unhideWhenUsed/>
    <w:qFormat/>
    <w:rsid w:val="00FF6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6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6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6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6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656"/>
    <w:rPr>
      <w:rFonts w:ascii="Calibri" w:hAnsi="Calibri" w:cs="Calibri"/>
      <w:b/>
      <w:bCs/>
      <w:sz w:val="40"/>
      <w:szCs w:val="40"/>
    </w:rPr>
  </w:style>
  <w:style w:type="character" w:customStyle="1" w:styleId="Heading2Char">
    <w:name w:val="Heading 2 Char"/>
    <w:basedOn w:val="DefaultParagraphFont"/>
    <w:link w:val="Heading2"/>
    <w:uiPriority w:val="9"/>
    <w:rsid w:val="00FF6656"/>
    <w:rPr>
      <w:rFonts w:ascii="Calibri" w:hAnsi="Calibri" w:cs="Calibri"/>
      <w:b/>
      <w:bCs/>
      <w:sz w:val="32"/>
      <w:szCs w:val="32"/>
    </w:rPr>
  </w:style>
  <w:style w:type="character" w:customStyle="1" w:styleId="Heading3Char">
    <w:name w:val="Heading 3 Char"/>
    <w:basedOn w:val="DefaultParagraphFont"/>
    <w:link w:val="Heading3"/>
    <w:uiPriority w:val="9"/>
    <w:rsid w:val="00FF6656"/>
    <w:rPr>
      <w:b/>
      <w:bCs/>
      <w:sz w:val="26"/>
      <w:szCs w:val="26"/>
    </w:rPr>
  </w:style>
  <w:style w:type="character" w:customStyle="1" w:styleId="Heading4Char">
    <w:name w:val="Heading 4 Char"/>
    <w:basedOn w:val="DefaultParagraphFont"/>
    <w:link w:val="Heading4"/>
    <w:uiPriority w:val="9"/>
    <w:rsid w:val="00FF6656"/>
    <w:rPr>
      <w:rFonts w:eastAsiaTheme="majorEastAsia" w:cstheme="majorBidi"/>
      <w:i/>
      <w:iCs/>
      <w:color w:val="000000" w:themeColor="text1"/>
    </w:rPr>
  </w:style>
  <w:style w:type="character" w:customStyle="1" w:styleId="Heading5Char">
    <w:name w:val="Heading 5 Char"/>
    <w:basedOn w:val="DefaultParagraphFont"/>
    <w:link w:val="Heading5"/>
    <w:uiPriority w:val="9"/>
    <w:semiHidden/>
    <w:rsid w:val="00FF6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656"/>
    <w:rPr>
      <w:rFonts w:eastAsiaTheme="majorEastAsia" w:cstheme="majorBidi"/>
      <w:color w:val="272727" w:themeColor="text1" w:themeTint="D8"/>
    </w:rPr>
  </w:style>
  <w:style w:type="paragraph" w:styleId="Title">
    <w:name w:val="Title"/>
    <w:basedOn w:val="Normal"/>
    <w:next w:val="Normal"/>
    <w:link w:val="TitleChar"/>
    <w:uiPriority w:val="10"/>
    <w:qFormat/>
    <w:rsid w:val="00FF66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3FD"/>
    <w:rPr>
      <w:sz w:val="32"/>
      <w:szCs w:val="32"/>
    </w:rPr>
  </w:style>
  <w:style w:type="character" w:customStyle="1" w:styleId="SubtitleChar">
    <w:name w:val="Subtitle Char"/>
    <w:basedOn w:val="DefaultParagraphFont"/>
    <w:link w:val="Subtitle"/>
    <w:uiPriority w:val="11"/>
    <w:rsid w:val="00D713FD"/>
    <w:rPr>
      <w:rFonts w:ascii="Calibri" w:hAnsi="Calibri" w:cs="Calibri"/>
      <w:sz w:val="32"/>
      <w:szCs w:val="32"/>
    </w:rPr>
  </w:style>
  <w:style w:type="paragraph" w:styleId="Quote">
    <w:name w:val="Quote"/>
    <w:basedOn w:val="Normal"/>
    <w:next w:val="Normal"/>
    <w:link w:val="QuoteChar"/>
    <w:uiPriority w:val="29"/>
    <w:qFormat/>
    <w:rsid w:val="00FF6656"/>
    <w:pPr>
      <w:spacing w:before="160" w:after="160" w:line="278" w:lineRule="auto"/>
      <w:jc w:val="center"/>
    </w:pPr>
    <w:rPr>
      <w:i/>
      <w:iCs/>
      <w:color w:val="404040" w:themeColor="text1" w:themeTint="BF"/>
      <w:sz w:val="28"/>
      <w:szCs w:val="28"/>
    </w:rPr>
  </w:style>
  <w:style w:type="character" w:customStyle="1" w:styleId="QuoteChar">
    <w:name w:val="Quote Char"/>
    <w:basedOn w:val="DefaultParagraphFont"/>
    <w:link w:val="Quote"/>
    <w:uiPriority w:val="29"/>
    <w:rsid w:val="00FF6656"/>
    <w:rPr>
      <w:rFonts w:ascii="Calibri" w:hAnsi="Calibri" w:cs="Calibri"/>
      <w:i/>
      <w:iCs/>
      <w:color w:val="404040" w:themeColor="text1" w:themeTint="BF"/>
      <w:sz w:val="28"/>
      <w:szCs w:val="28"/>
    </w:rPr>
  </w:style>
  <w:style w:type="paragraph" w:styleId="ListParagraph">
    <w:name w:val="List Paragraph"/>
    <w:basedOn w:val="Normal"/>
    <w:qFormat/>
    <w:rsid w:val="00FF6656"/>
    <w:pPr>
      <w:ind w:left="720"/>
      <w:contextualSpacing/>
    </w:pPr>
  </w:style>
  <w:style w:type="character" w:styleId="IntenseEmphasis">
    <w:name w:val="Intense Emphasis"/>
    <w:basedOn w:val="DefaultParagraphFont"/>
    <w:uiPriority w:val="21"/>
    <w:qFormat/>
    <w:rsid w:val="00FF6656"/>
    <w:rPr>
      <w:i/>
      <w:iCs/>
      <w:color w:val="0F4761" w:themeColor="accent1" w:themeShade="BF"/>
    </w:rPr>
  </w:style>
  <w:style w:type="paragraph" w:styleId="IntenseQuote">
    <w:name w:val="Intense Quote"/>
    <w:basedOn w:val="Normal"/>
    <w:next w:val="Normal"/>
    <w:link w:val="IntenseQuoteChar"/>
    <w:uiPriority w:val="30"/>
    <w:qFormat/>
    <w:rsid w:val="00FF6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656"/>
    <w:rPr>
      <w:rFonts w:ascii="Calibri" w:hAnsi="Calibri" w:cs="Calibri"/>
      <w:i/>
      <w:iCs/>
      <w:color w:val="0F4761" w:themeColor="accent1" w:themeShade="BF"/>
    </w:rPr>
  </w:style>
  <w:style w:type="character" w:styleId="IntenseReference">
    <w:name w:val="Intense Reference"/>
    <w:basedOn w:val="DefaultParagraphFont"/>
    <w:uiPriority w:val="32"/>
    <w:qFormat/>
    <w:rsid w:val="00FF6656"/>
    <w:rPr>
      <w:b/>
      <w:bCs/>
      <w:smallCaps/>
      <w:color w:val="0F4761" w:themeColor="accent1" w:themeShade="BF"/>
      <w:spacing w:val="5"/>
    </w:rPr>
  </w:style>
  <w:style w:type="paragraph" w:styleId="Header">
    <w:name w:val="header"/>
    <w:basedOn w:val="Normal"/>
    <w:link w:val="HeaderChar"/>
    <w:uiPriority w:val="99"/>
    <w:unhideWhenUsed/>
    <w:rsid w:val="00FF6656"/>
    <w:pPr>
      <w:tabs>
        <w:tab w:val="center" w:pos="4513"/>
        <w:tab w:val="right" w:pos="9026"/>
      </w:tabs>
    </w:pPr>
  </w:style>
  <w:style w:type="character" w:customStyle="1" w:styleId="HeaderChar">
    <w:name w:val="Header Char"/>
    <w:basedOn w:val="DefaultParagraphFont"/>
    <w:link w:val="Header"/>
    <w:uiPriority w:val="99"/>
    <w:rsid w:val="00FF6656"/>
    <w:rPr>
      <w:rFonts w:ascii="Calibri" w:hAnsi="Calibri" w:cs="Calibri"/>
    </w:rPr>
  </w:style>
  <w:style w:type="paragraph" w:styleId="Footer">
    <w:name w:val="footer"/>
    <w:basedOn w:val="Normal"/>
    <w:link w:val="FooterChar"/>
    <w:uiPriority w:val="99"/>
    <w:unhideWhenUsed/>
    <w:rsid w:val="00FF6656"/>
    <w:pPr>
      <w:tabs>
        <w:tab w:val="center" w:pos="4513"/>
        <w:tab w:val="right" w:pos="9026"/>
      </w:tabs>
    </w:pPr>
  </w:style>
  <w:style w:type="character" w:customStyle="1" w:styleId="FooterChar">
    <w:name w:val="Footer Char"/>
    <w:basedOn w:val="DefaultParagraphFont"/>
    <w:link w:val="Footer"/>
    <w:uiPriority w:val="99"/>
    <w:rsid w:val="00FF6656"/>
    <w:rPr>
      <w:rFonts w:ascii="Calibri" w:hAnsi="Calibri" w:cs="Calibri"/>
    </w:rPr>
  </w:style>
  <w:style w:type="character" w:styleId="PageNumber">
    <w:name w:val="page number"/>
    <w:basedOn w:val="DefaultParagraphFont"/>
    <w:uiPriority w:val="99"/>
    <w:semiHidden/>
    <w:unhideWhenUsed/>
    <w:rsid w:val="00FF6656"/>
  </w:style>
  <w:style w:type="character" w:styleId="Hyperlink">
    <w:name w:val="Hyperlink"/>
    <w:basedOn w:val="DefaultParagraphFont"/>
    <w:uiPriority w:val="99"/>
    <w:unhideWhenUsed/>
    <w:rsid w:val="00FF6656"/>
    <w:rPr>
      <w:color w:val="467886" w:themeColor="hyperlink"/>
      <w:u w:val="single"/>
    </w:rPr>
  </w:style>
  <w:style w:type="character" w:styleId="SubtleEmphasis">
    <w:name w:val="Subtle Emphasis"/>
    <w:basedOn w:val="DefaultParagraphFont"/>
    <w:uiPriority w:val="19"/>
    <w:qFormat/>
    <w:rsid w:val="00FF6656"/>
    <w:rPr>
      <w:i/>
      <w:iCs/>
      <w:color w:val="404040" w:themeColor="text1" w:themeTint="BF"/>
    </w:rPr>
  </w:style>
  <w:style w:type="character" w:styleId="UnresolvedMention">
    <w:name w:val="Unresolved Mention"/>
    <w:basedOn w:val="DefaultParagraphFont"/>
    <w:uiPriority w:val="99"/>
    <w:semiHidden/>
    <w:unhideWhenUsed/>
    <w:rsid w:val="00C26EE8"/>
    <w:rPr>
      <w:color w:val="605E5C"/>
      <w:shd w:val="clear" w:color="auto" w:fill="E1DFDD"/>
    </w:rPr>
  </w:style>
  <w:style w:type="character" w:styleId="FollowedHyperlink">
    <w:name w:val="FollowedHyperlink"/>
    <w:basedOn w:val="DefaultParagraphFont"/>
    <w:uiPriority w:val="99"/>
    <w:semiHidden/>
    <w:unhideWhenUsed/>
    <w:rsid w:val="00A245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pooky@pookyknightsmith.com" TargetMode="External"/><Relationship Id="rId2" Type="http://schemas.openxmlformats.org/officeDocument/2006/relationships/hyperlink" Target="https://www.instagram.com/pookyh/" TargetMode="External"/><Relationship Id="rId1" Type="http://schemas.openxmlformats.org/officeDocument/2006/relationships/hyperlink" Target="https://www.pookyknightsmith.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ookyknightsmith/Library/Group%20Containers/UBF8T346G9.Office/User%20Content.localized/Templates.localized/STANDA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STANDARD.dotx</Template>
  <TotalTime>2</TotalTime>
  <Pages>10</Pages>
  <Words>3140</Words>
  <Characters>16709</Characters>
  <Application>Microsoft Office Word</Application>
  <DocSecurity>0</DocSecurity>
  <Lines>371</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Pooky Knightsmith</dc:creator>
  <cp:keywords/>
  <dc:description/>
  <cp:lastModifiedBy>Pooky Knightsmith</cp:lastModifiedBy>
  <cp:revision>2</cp:revision>
  <cp:lastPrinted>2025-09-09T11:03:00Z</cp:lastPrinted>
  <dcterms:created xsi:type="dcterms:W3CDTF">2026-03-06T11:59:00Z</dcterms:created>
  <dcterms:modified xsi:type="dcterms:W3CDTF">2026-03-06T12:12:00Z</dcterms:modified>
</cp:coreProperties>
</file>